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16D" w:rsidRPr="00981BA3" w:rsidRDefault="0007416D" w:rsidP="0007416D">
      <w:pPr>
        <w:pStyle w:val="Heading5"/>
      </w:pPr>
      <w:bookmarkStart w:id="0" w:name="_Ref87453500"/>
      <w:r w:rsidRPr="00981BA3">
        <w:t>STUDY OF EFFECT OF 10m SOAK ON NEAR-SURFACE SALINITY</w:t>
      </w:r>
      <w:bookmarkEnd w:id="0"/>
    </w:p>
    <w:p w:rsidR="0007416D" w:rsidRDefault="0007416D" w:rsidP="0007416D">
      <w:r>
        <w:t>During 2021-069 most casts were run without a 10m soak. There was a soak at 2-3m.</w:t>
      </w:r>
    </w:p>
    <w:p w:rsidR="0007416D" w:rsidRDefault="0007416D" w:rsidP="0007416D">
      <w:pPr>
        <w:rPr>
          <w:b/>
        </w:rPr>
      </w:pPr>
    </w:p>
    <w:p w:rsidR="0007416D" w:rsidRPr="00981BA3" w:rsidRDefault="0007416D" w:rsidP="0007416D">
      <w:pPr>
        <w:rPr>
          <w:b/>
        </w:rPr>
      </w:pPr>
      <w:r w:rsidRPr="00981BA3">
        <w:rPr>
          <w:b/>
        </w:rPr>
        <w:t>Part 1 – Casts with a 10m soak</w:t>
      </w:r>
    </w:p>
    <w:p w:rsidR="0007416D" w:rsidRPr="000C16B4" w:rsidRDefault="0007416D" w:rsidP="0007416D">
      <w:pPr>
        <w:rPr>
          <w:sz w:val="22"/>
          <w:szCs w:val="22"/>
        </w:rPr>
      </w:pPr>
      <w:r w:rsidRPr="000C16B4">
        <w:rPr>
          <w:sz w:val="22"/>
          <w:szCs w:val="22"/>
        </w:rPr>
        <w:t xml:space="preserve">For events #86, 87 and 88 a test was done using a 10m soak but with acquisition </w:t>
      </w:r>
      <w:r>
        <w:rPr>
          <w:sz w:val="22"/>
          <w:szCs w:val="22"/>
        </w:rPr>
        <w:t xml:space="preserve">turned </w:t>
      </w:r>
      <w:r w:rsidRPr="000C16B4">
        <w:rPr>
          <w:sz w:val="22"/>
          <w:szCs w:val="22"/>
        </w:rPr>
        <w:t>on from the time the C</w:t>
      </w:r>
      <w:r>
        <w:rPr>
          <w:sz w:val="22"/>
          <w:szCs w:val="22"/>
        </w:rPr>
        <w:t>TD was lowered from the ship. Comparisons were done to study what</w:t>
      </w:r>
      <w:r w:rsidRPr="000C16B4">
        <w:rPr>
          <w:sz w:val="22"/>
          <w:szCs w:val="22"/>
        </w:rPr>
        <w:t xml:space="preserve"> effect the 10m soak might have. (</w:t>
      </w:r>
      <w:r>
        <w:rPr>
          <w:sz w:val="22"/>
          <w:szCs w:val="22"/>
        </w:rPr>
        <w:t>A</w:t>
      </w:r>
      <w:r w:rsidRPr="000C16B4">
        <w:rPr>
          <w:sz w:val="22"/>
          <w:szCs w:val="22"/>
        </w:rPr>
        <w:t xml:space="preserve"> few other casts with a 10m soak</w:t>
      </w:r>
      <w:r>
        <w:rPr>
          <w:sz w:val="22"/>
          <w:szCs w:val="22"/>
        </w:rPr>
        <w:t xml:space="preserve"> were discovered later</w:t>
      </w:r>
      <w:r w:rsidRPr="000C16B4">
        <w:rPr>
          <w:sz w:val="22"/>
          <w:szCs w:val="22"/>
        </w:rPr>
        <w:t>, but they have not been examined in detail.)</w:t>
      </w:r>
    </w:p>
    <w:p w:rsidR="0007416D" w:rsidRPr="000C16B4" w:rsidRDefault="0007416D" w:rsidP="0007416D">
      <w:pPr>
        <w:pStyle w:val="BodyText"/>
        <w:rPr>
          <w:szCs w:val="22"/>
          <w:lang w:val="en-CA"/>
        </w:rPr>
      </w:pPr>
      <w:r w:rsidRPr="000C16B4">
        <w:rPr>
          <w:szCs w:val="22"/>
          <w:lang w:val="en-CA"/>
        </w:rPr>
        <w:t>The deployment protocol was:</w:t>
      </w:r>
      <w:r w:rsidRPr="000C16B4">
        <w:rPr>
          <w:szCs w:val="22"/>
        </w:rPr>
        <w:t xml:space="preserve"> </w:t>
      </w:r>
    </w:p>
    <w:p w:rsidR="0007416D" w:rsidRPr="000C16B4" w:rsidRDefault="0007416D" w:rsidP="0007416D">
      <w:pPr>
        <w:pStyle w:val="BodyText"/>
        <w:numPr>
          <w:ilvl w:val="0"/>
          <w:numId w:val="1"/>
        </w:numPr>
        <w:rPr>
          <w:szCs w:val="22"/>
          <w:lang w:val="en-CA"/>
        </w:rPr>
      </w:pPr>
      <w:r w:rsidRPr="000C16B4">
        <w:rPr>
          <w:szCs w:val="22"/>
        </w:rPr>
        <w:t>For most casts: No 10m dip – acquisition started at beginning of cast with a 30s to 60s wait at about 0.7db (after correction of pressure which was reading high by about 0.8db at sea)</w:t>
      </w:r>
      <w:r w:rsidRPr="000C16B4">
        <w:rPr>
          <w:szCs w:val="22"/>
          <w:lang w:val="en-CA"/>
        </w:rPr>
        <w:t xml:space="preserve">. </w:t>
      </w:r>
    </w:p>
    <w:p w:rsidR="0007416D" w:rsidRPr="000C16B4" w:rsidRDefault="0007416D" w:rsidP="0007416D">
      <w:pPr>
        <w:pStyle w:val="BodyText"/>
        <w:numPr>
          <w:ilvl w:val="0"/>
          <w:numId w:val="1"/>
        </w:numPr>
        <w:rPr>
          <w:szCs w:val="22"/>
          <w:lang w:val="en-CA"/>
        </w:rPr>
      </w:pPr>
      <w:r w:rsidRPr="000C16B4">
        <w:rPr>
          <w:szCs w:val="22"/>
        </w:rPr>
        <w:t xml:space="preserve">For casts 86-88: The CTD was lowered to 1.5-2m and kept there for 30s.  Pumps were turned on.  The rosette was brought down to 10m and kept there for 60 seconds.  They were returned to 1.5-2m where they were soaked for 30 seconds longer.  Then the cast would start. </w:t>
      </w:r>
    </w:p>
    <w:p w:rsidR="0007416D" w:rsidRPr="000C16B4" w:rsidRDefault="0007416D" w:rsidP="0007416D">
      <w:pPr>
        <w:rPr>
          <w:sz w:val="22"/>
          <w:szCs w:val="22"/>
        </w:rPr>
      </w:pPr>
      <w:r w:rsidRPr="000C16B4">
        <w:rPr>
          <w:sz w:val="22"/>
          <w:szCs w:val="22"/>
        </w:rPr>
        <w:br/>
        <w:t>In the following plots cast #s starting with 1 (1086 – 1087 – 1088) were from the initial drop to 10m</w:t>
      </w:r>
    </w:p>
    <w:p w:rsidR="0007416D" w:rsidRPr="000C16B4" w:rsidRDefault="0007416D" w:rsidP="0007416D">
      <w:pPr>
        <w:rPr>
          <w:sz w:val="22"/>
          <w:szCs w:val="22"/>
        </w:rPr>
      </w:pPr>
      <w:r w:rsidRPr="000C16B4">
        <w:rPr>
          <w:sz w:val="22"/>
          <w:szCs w:val="22"/>
        </w:rPr>
        <w:t xml:space="preserve">Cast #s starting with 3 (3086 – 3087 – 3088) were from after the soak and return to </w:t>
      </w:r>
      <w:r>
        <w:rPr>
          <w:sz w:val="22"/>
          <w:szCs w:val="22"/>
        </w:rPr>
        <w:t xml:space="preserve">the surface and </w:t>
      </w:r>
      <w:r w:rsidRPr="000C16B4">
        <w:rPr>
          <w:sz w:val="22"/>
          <w:szCs w:val="22"/>
        </w:rPr>
        <w:t>are the data that will be archived.</w:t>
      </w:r>
    </w:p>
    <w:p w:rsidR="0007416D" w:rsidRPr="00885DA4" w:rsidRDefault="0007416D" w:rsidP="0007416D">
      <w:pPr>
        <w:rPr>
          <w:sz w:val="22"/>
          <w:szCs w:val="22"/>
        </w:rPr>
      </w:pPr>
      <w:r w:rsidRPr="00885DA4">
        <w:rPr>
          <w:sz w:val="22"/>
          <w:szCs w:val="22"/>
        </w:rPr>
        <w:t>All data have been put through most of the usual processing steps except they have not been bin-averaged or recalibrated.</w:t>
      </w:r>
    </w:p>
    <w:p w:rsidR="0007416D" w:rsidRPr="00885DA4" w:rsidRDefault="0007416D" w:rsidP="0007416D">
      <w:pPr>
        <w:rPr>
          <w:sz w:val="22"/>
          <w:szCs w:val="22"/>
        </w:rPr>
      </w:pPr>
      <w:r w:rsidRPr="00885DA4">
        <w:rPr>
          <w:sz w:val="22"/>
          <w:szCs w:val="22"/>
        </w:rPr>
        <w:t xml:space="preserve">The first set of plots show how the primary salinity performed. </w:t>
      </w:r>
    </w:p>
    <w:p w:rsidR="0007416D" w:rsidRPr="00885DA4" w:rsidRDefault="0007416D" w:rsidP="0007416D">
      <w:pPr>
        <w:pStyle w:val="ListParagraph"/>
        <w:numPr>
          <w:ilvl w:val="0"/>
          <w:numId w:val="2"/>
        </w:numPr>
        <w:spacing w:after="160" w:line="259" w:lineRule="auto"/>
        <w:rPr>
          <w:sz w:val="22"/>
          <w:szCs w:val="22"/>
        </w:rPr>
      </w:pPr>
      <w:r w:rsidRPr="00885DA4">
        <w:rPr>
          <w:sz w:val="22"/>
          <w:szCs w:val="22"/>
        </w:rPr>
        <w:t>Event #86  - both casts show a well-mixed surface layer.</w:t>
      </w:r>
    </w:p>
    <w:p w:rsidR="0007416D" w:rsidRPr="00885DA4" w:rsidRDefault="0007416D" w:rsidP="0007416D">
      <w:pPr>
        <w:pStyle w:val="ListParagraph"/>
        <w:numPr>
          <w:ilvl w:val="0"/>
          <w:numId w:val="2"/>
        </w:numPr>
        <w:spacing w:after="160" w:line="259" w:lineRule="auto"/>
        <w:rPr>
          <w:sz w:val="22"/>
          <w:szCs w:val="22"/>
        </w:rPr>
      </w:pPr>
      <w:r w:rsidRPr="00885DA4">
        <w:rPr>
          <w:sz w:val="22"/>
          <w:szCs w:val="22"/>
        </w:rPr>
        <w:t>Event #87 - the first drop does not show a well-mixed surface and the 2</w:t>
      </w:r>
      <w:r w:rsidRPr="00885DA4">
        <w:rPr>
          <w:sz w:val="22"/>
          <w:szCs w:val="22"/>
          <w:vertAlign w:val="superscript"/>
        </w:rPr>
        <w:t>nd</w:t>
      </w:r>
      <w:r w:rsidRPr="00885DA4">
        <w:rPr>
          <w:sz w:val="22"/>
          <w:szCs w:val="22"/>
        </w:rPr>
        <w:t xml:space="preserve"> drop does. It is likely the 2</w:t>
      </w:r>
      <w:r w:rsidRPr="00885DA4">
        <w:rPr>
          <w:sz w:val="22"/>
          <w:szCs w:val="22"/>
          <w:vertAlign w:val="superscript"/>
        </w:rPr>
        <w:t>nd</w:t>
      </w:r>
      <w:r w:rsidRPr="00885DA4">
        <w:rPr>
          <w:sz w:val="22"/>
          <w:szCs w:val="22"/>
        </w:rPr>
        <w:t xml:space="preserve"> drop is a better reflection of the actual gradient as nothing in the water stirred up by the return from the 10m soak could explain lower salinity seen in the 2</w:t>
      </w:r>
      <w:r w:rsidRPr="00885DA4">
        <w:rPr>
          <w:sz w:val="22"/>
          <w:szCs w:val="22"/>
          <w:vertAlign w:val="superscript"/>
        </w:rPr>
        <w:t>nd</w:t>
      </w:r>
      <w:r w:rsidRPr="00885DA4">
        <w:rPr>
          <w:sz w:val="22"/>
          <w:szCs w:val="22"/>
        </w:rPr>
        <w:t xml:space="preserve"> drop.</w:t>
      </w:r>
    </w:p>
    <w:p w:rsidR="0007416D" w:rsidRPr="00885DA4" w:rsidRDefault="0007416D" w:rsidP="0007416D">
      <w:pPr>
        <w:pStyle w:val="ListParagraph"/>
        <w:numPr>
          <w:ilvl w:val="0"/>
          <w:numId w:val="2"/>
        </w:numPr>
        <w:spacing w:after="160" w:line="259" w:lineRule="auto"/>
        <w:rPr>
          <w:sz w:val="22"/>
          <w:szCs w:val="22"/>
        </w:rPr>
      </w:pPr>
      <w:r w:rsidRPr="00885DA4">
        <w:rPr>
          <w:sz w:val="22"/>
          <w:szCs w:val="22"/>
        </w:rPr>
        <w:t>Event #88 – the 2 drops look similar at the surface.</w:t>
      </w:r>
    </w:p>
    <w:p w:rsidR="0007416D" w:rsidRDefault="0007416D" w:rsidP="0007416D">
      <w:pPr>
        <w:rPr>
          <w:sz w:val="22"/>
          <w:szCs w:val="22"/>
        </w:rPr>
      </w:pPr>
      <w:r w:rsidRPr="000C16B4">
        <w:rPr>
          <w:sz w:val="22"/>
          <w:szCs w:val="22"/>
        </w:rPr>
        <w:t>Temperature profiles were also examined</w:t>
      </w:r>
      <w:r>
        <w:rPr>
          <w:sz w:val="22"/>
          <w:szCs w:val="22"/>
        </w:rPr>
        <w:t xml:space="preserve"> and neither drop looked notably</w:t>
      </w:r>
      <w:r w:rsidRPr="000C16B4">
        <w:rPr>
          <w:sz w:val="22"/>
          <w:szCs w:val="22"/>
        </w:rPr>
        <w:t xml:space="preserve"> better than the other but they did show there is considerable temporal and vertical variability at these sites. </w:t>
      </w:r>
    </w:p>
    <w:p w:rsidR="0007416D" w:rsidRPr="000C16B4" w:rsidRDefault="0007416D" w:rsidP="0007416D">
      <w:pPr>
        <w:rPr>
          <w:sz w:val="22"/>
          <w:szCs w:val="22"/>
        </w:rPr>
      </w:pPr>
    </w:p>
    <w:p w:rsidR="0007416D" w:rsidRPr="000C16B4" w:rsidRDefault="0007416D" w:rsidP="0007416D">
      <w:pPr>
        <w:rPr>
          <w:sz w:val="22"/>
          <w:szCs w:val="22"/>
        </w:rPr>
      </w:pPr>
      <w:r w:rsidRPr="000C16B4">
        <w:rPr>
          <w:sz w:val="22"/>
          <w:szCs w:val="22"/>
        </w:rPr>
        <w:t>The second set of 2 plots shows how the primary and secondary salinity channels compare during the first and second drops from the surface for event #87. During the initial drop the secondary salinity looks out of line but during the 2</w:t>
      </w:r>
      <w:r w:rsidRPr="000C16B4">
        <w:rPr>
          <w:sz w:val="22"/>
          <w:szCs w:val="22"/>
          <w:vertAlign w:val="superscript"/>
        </w:rPr>
        <w:t>nd</w:t>
      </w:r>
      <w:r w:rsidRPr="000C16B4">
        <w:rPr>
          <w:sz w:val="22"/>
          <w:szCs w:val="22"/>
        </w:rPr>
        <w:t xml:space="preserve"> drop the 2 channels are reasonably close and similar to the primary trace from the 1</w:t>
      </w:r>
      <w:r w:rsidRPr="000C16B4">
        <w:rPr>
          <w:sz w:val="22"/>
          <w:szCs w:val="22"/>
          <w:vertAlign w:val="superscript"/>
        </w:rPr>
        <w:t>st</w:t>
      </w:r>
      <w:r w:rsidRPr="000C16B4">
        <w:rPr>
          <w:sz w:val="22"/>
          <w:szCs w:val="22"/>
        </w:rPr>
        <w:t xml:space="preserve"> drop. </w:t>
      </w:r>
      <w:r w:rsidRPr="000C16B4">
        <w:rPr>
          <w:sz w:val="22"/>
          <w:szCs w:val="22"/>
        </w:rPr>
        <w:br/>
      </w:r>
      <w:r w:rsidRPr="000C16B4">
        <w:rPr>
          <w:sz w:val="22"/>
          <w:szCs w:val="22"/>
        </w:rPr>
        <w:br/>
        <w:t xml:space="preserve">Finally, a look at some offshore data where there was no initial soak but where surface waters have lower gradients shows a similar problem with the secondary salinity until the CTD is at about 15m. </w:t>
      </w:r>
    </w:p>
    <w:p w:rsidR="0007416D" w:rsidRPr="000C16B4" w:rsidRDefault="0007416D" w:rsidP="0007416D">
      <w:pPr>
        <w:rPr>
          <w:sz w:val="22"/>
          <w:szCs w:val="22"/>
        </w:rPr>
      </w:pPr>
      <w:r w:rsidRPr="000C16B4">
        <w:rPr>
          <w:sz w:val="22"/>
          <w:szCs w:val="22"/>
        </w:rPr>
        <w:t xml:space="preserve">Conclusions – </w:t>
      </w:r>
    </w:p>
    <w:p w:rsidR="0007416D" w:rsidRPr="000C16B4" w:rsidRDefault="0007416D" w:rsidP="0007416D">
      <w:pPr>
        <w:pStyle w:val="ListParagraph"/>
        <w:numPr>
          <w:ilvl w:val="0"/>
          <w:numId w:val="3"/>
        </w:numPr>
        <w:spacing w:after="160" w:line="259" w:lineRule="auto"/>
        <w:rPr>
          <w:sz w:val="22"/>
          <w:szCs w:val="22"/>
        </w:rPr>
      </w:pPr>
      <w:r w:rsidRPr="000C16B4">
        <w:rPr>
          <w:sz w:val="22"/>
          <w:szCs w:val="22"/>
        </w:rPr>
        <w:t>The 10m soak does not appear to have degraded the surface mixed layer and the post-soak data does at least as good a job of measuring salinity in the top 10m as does the initial drop.</w:t>
      </w:r>
    </w:p>
    <w:p w:rsidR="0007416D" w:rsidRPr="000C16B4" w:rsidRDefault="0007416D" w:rsidP="0007416D">
      <w:pPr>
        <w:pStyle w:val="ListParagraph"/>
        <w:numPr>
          <w:ilvl w:val="0"/>
          <w:numId w:val="3"/>
        </w:numPr>
        <w:spacing w:after="160" w:line="259" w:lineRule="auto"/>
        <w:rPr>
          <w:sz w:val="22"/>
          <w:szCs w:val="22"/>
        </w:rPr>
      </w:pPr>
      <w:r w:rsidRPr="000C16B4">
        <w:rPr>
          <w:sz w:val="22"/>
          <w:szCs w:val="22"/>
        </w:rPr>
        <w:t xml:space="preserve">The 10m soak gave the secondary sensor time to equilibrate. </w:t>
      </w:r>
    </w:p>
    <w:p w:rsidR="0007416D" w:rsidRDefault="0007416D" w:rsidP="0007416D"/>
    <w:p w:rsidR="0007416D" w:rsidRDefault="0007416D" w:rsidP="0007416D">
      <w:pPr>
        <w:rPr>
          <w:sz w:val="22"/>
          <w:szCs w:val="22"/>
        </w:rPr>
      </w:pPr>
      <w:r>
        <w:rPr>
          <w:sz w:val="22"/>
          <w:szCs w:val="22"/>
        </w:rPr>
        <w:br w:type="page"/>
      </w:r>
    </w:p>
    <w:p w:rsidR="0007416D" w:rsidRPr="000C16B4" w:rsidRDefault="0007416D" w:rsidP="0007416D">
      <w:pPr>
        <w:rPr>
          <w:sz w:val="22"/>
          <w:szCs w:val="22"/>
        </w:rPr>
      </w:pPr>
      <w:r w:rsidRPr="000C16B4">
        <w:rPr>
          <w:sz w:val="22"/>
          <w:szCs w:val="22"/>
        </w:rPr>
        <w:lastRenderedPageBreak/>
        <w:t>Event #86</w:t>
      </w:r>
      <w:r>
        <w:rPr>
          <w:sz w:val="22"/>
          <w:szCs w:val="22"/>
        </w:rPr>
        <w:t xml:space="preserve"> – Initial drop to 10m and drop to 10m after soak</w:t>
      </w:r>
    </w:p>
    <w:p w:rsidR="0007416D" w:rsidRDefault="0007416D" w:rsidP="0007416D">
      <w:r>
        <w:rPr>
          <w:noProof/>
          <w:lang w:val="en-CA"/>
        </w:rPr>
        <w:drawing>
          <wp:inline distT="0" distB="0" distL="0" distR="0" wp14:anchorId="60231226" wp14:editId="3C7C3052">
            <wp:extent cx="6130934" cy="48006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60808" cy="4823992"/>
                    </a:xfrm>
                    <a:prstGeom prst="rect">
                      <a:avLst/>
                    </a:prstGeom>
                  </pic:spPr>
                </pic:pic>
              </a:graphicData>
            </a:graphic>
          </wp:inline>
        </w:drawing>
      </w:r>
    </w:p>
    <w:p w:rsidR="0007416D" w:rsidRDefault="0007416D" w:rsidP="0007416D"/>
    <w:p w:rsidR="0007416D" w:rsidRDefault="0007416D" w:rsidP="0007416D">
      <w:r w:rsidRPr="000C16B4">
        <w:rPr>
          <w:sz w:val="22"/>
          <w:szCs w:val="22"/>
        </w:rPr>
        <w:lastRenderedPageBreak/>
        <w:t>Event #8</w:t>
      </w:r>
      <w:r>
        <w:rPr>
          <w:sz w:val="22"/>
          <w:szCs w:val="22"/>
        </w:rPr>
        <w:t>7 – Initial drop to 10m and drop to 10m after soak</w:t>
      </w:r>
      <w:r>
        <w:rPr>
          <w:noProof/>
          <w:lang w:val="en-CA"/>
        </w:rPr>
        <w:drawing>
          <wp:inline distT="0" distB="0" distL="0" distR="0" wp14:anchorId="03567E94" wp14:editId="28429D81">
            <wp:extent cx="5963803" cy="4661452"/>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80566" cy="4674555"/>
                    </a:xfrm>
                    <a:prstGeom prst="rect">
                      <a:avLst/>
                    </a:prstGeom>
                  </pic:spPr>
                </pic:pic>
              </a:graphicData>
            </a:graphic>
          </wp:inline>
        </w:drawing>
      </w:r>
    </w:p>
    <w:p w:rsidR="0007416D" w:rsidRDefault="0007416D" w:rsidP="0007416D"/>
    <w:p w:rsidR="0007416D" w:rsidRDefault="0007416D" w:rsidP="0007416D"/>
    <w:p w:rsidR="0007416D" w:rsidRDefault="0007416D" w:rsidP="0007416D"/>
    <w:p w:rsidR="0007416D" w:rsidRDefault="0007416D" w:rsidP="0007416D"/>
    <w:p w:rsidR="0007416D" w:rsidRDefault="0007416D" w:rsidP="0007416D"/>
    <w:p w:rsidR="0007416D" w:rsidRDefault="0007416D" w:rsidP="0007416D"/>
    <w:p w:rsidR="0007416D" w:rsidRDefault="0007416D" w:rsidP="0007416D"/>
    <w:p w:rsidR="0007416D" w:rsidRDefault="0007416D" w:rsidP="0007416D"/>
    <w:p w:rsidR="0007416D" w:rsidRDefault="0007416D" w:rsidP="0007416D"/>
    <w:p w:rsidR="0007416D" w:rsidRDefault="0007416D" w:rsidP="0007416D"/>
    <w:p w:rsidR="0007416D" w:rsidRDefault="0007416D" w:rsidP="0007416D"/>
    <w:p w:rsidR="0007416D" w:rsidRDefault="0007416D" w:rsidP="0007416D"/>
    <w:p w:rsidR="0007416D" w:rsidRDefault="0007416D" w:rsidP="0007416D"/>
    <w:p w:rsidR="0007416D" w:rsidRDefault="0007416D" w:rsidP="0007416D"/>
    <w:p w:rsidR="0007416D" w:rsidRDefault="0007416D" w:rsidP="0007416D"/>
    <w:p w:rsidR="0007416D" w:rsidRDefault="0007416D" w:rsidP="0007416D"/>
    <w:p w:rsidR="0007416D" w:rsidRDefault="0007416D" w:rsidP="0007416D"/>
    <w:p w:rsidR="0007416D" w:rsidRDefault="0007416D" w:rsidP="0007416D"/>
    <w:p w:rsidR="0007416D" w:rsidRDefault="0007416D" w:rsidP="0007416D"/>
    <w:p w:rsidR="0007416D" w:rsidRDefault="0007416D" w:rsidP="0007416D"/>
    <w:p w:rsidR="0007416D" w:rsidRDefault="0007416D" w:rsidP="0007416D"/>
    <w:p w:rsidR="0007416D" w:rsidRDefault="0007416D" w:rsidP="0007416D">
      <w:pPr>
        <w:rPr>
          <w:sz w:val="22"/>
          <w:szCs w:val="22"/>
        </w:rPr>
      </w:pPr>
      <w:r>
        <w:rPr>
          <w:sz w:val="22"/>
          <w:szCs w:val="22"/>
        </w:rPr>
        <w:br w:type="page"/>
      </w:r>
    </w:p>
    <w:p w:rsidR="0007416D" w:rsidRPr="000C16B4" w:rsidRDefault="0007416D" w:rsidP="0007416D">
      <w:pPr>
        <w:rPr>
          <w:sz w:val="22"/>
          <w:szCs w:val="22"/>
        </w:rPr>
      </w:pPr>
      <w:r w:rsidRPr="000C16B4">
        <w:rPr>
          <w:sz w:val="22"/>
          <w:szCs w:val="22"/>
        </w:rPr>
        <w:lastRenderedPageBreak/>
        <w:t>Event #8</w:t>
      </w:r>
      <w:r>
        <w:rPr>
          <w:sz w:val="22"/>
          <w:szCs w:val="22"/>
        </w:rPr>
        <w:t>8 – Initial drop to 10m and drop to 10m after soak</w:t>
      </w:r>
    </w:p>
    <w:p w:rsidR="0007416D" w:rsidRDefault="0007416D" w:rsidP="0007416D"/>
    <w:p w:rsidR="0007416D" w:rsidRDefault="0007416D" w:rsidP="0007416D">
      <w:r>
        <w:rPr>
          <w:noProof/>
          <w:lang w:val="en-CA"/>
        </w:rPr>
        <w:drawing>
          <wp:inline distT="0" distB="0" distL="0" distR="0" wp14:anchorId="1EA11803" wp14:editId="2522DCC5">
            <wp:extent cx="6048331" cy="4850296"/>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62328" cy="4861521"/>
                    </a:xfrm>
                    <a:prstGeom prst="rect">
                      <a:avLst/>
                    </a:prstGeom>
                  </pic:spPr>
                </pic:pic>
              </a:graphicData>
            </a:graphic>
          </wp:inline>
        </w:drawing>
      </w:r>
    </w:p>
    <w:p w:rsidR="0007416D" w:rsidRDefault="0007416D" w:rsidP="0007416D">
      <w:r>
        <w:br w:type="page"/>
      </w:r>
    </w:p>
    <w:p w:rsidR="0007416D" w:rsidRDefault="0007416D" w:rsidP="0007416D">
      <w:r>
        <w:lastRenderedPageBreak/>
        <w:t>Event #87 Primary and Secondary Salinity during initial drop and during final drop after soak</w:t>
      </w:r>
    </w:p>
    <w:p w:rsidR="0007416D" w:rsidRDefault="0007416D" w:rsidP="0007416D">
      <w:r>
        <w:rPr>
          <w:noProof/>
          <w:lang w:val="en-CA"/>
        </w:rPr>
        <w:drawing>
          <wp:inline distT="0" distB="0" distL="0" distR="0" wp14:anchorId="457C3574" wp14:editId="491B6C58">
            <wp:extent cx="4979504" cy="3517042"/>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6268" cy="3535945"/>
                    </a:xfrm>
                    <a:prstGeom prst="rect">
                      <a:avLst/>
                    </a:prstGeom>
                  </pic:spPr>
                </pic:pic>
              </a:graphicData>
            </a:graphic>
          </wp:inline>
        </w:drawing>
      </w:r>
    </w:p>
    <w:p w:rsidR="0007416D" w:rsidRDefault="0007416D" w:rsidP="0007416D">
      <w:r>
        <w:rPr>
          <w:noProof/>
          <w:lang w:val="en-CA"/>
        </w:rPr>
        <w:drawing>
          <wp:inline distT="0" distB="0" distL="0" distR="0" wp14:anchorId="3C185791" wp14:editId="0CE42939">
            <wp:extent cx="4939748" cy="358395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75652" cy="3610007"/>
                    </a:xfrm>
                    <a:prstGeom prst="rect">
                      <a:avLst/>
                    </a:prstGeom>
                  </pic:spPr>
                </pic:pic>
              </a:graphicData>
            </a:graphic>
          </wp:inline>
        </w:drawing>
      </w:r>
    </w:p>
    <w:p w:rsidR="0007416D" w:rsidRDefault="0007416D" w:rsidP="0007416D"/>
    <w:p w:rsidR="0007416D" w:rsidRDefault="0007416D" w:rsidP="0007416D"/>
    <w:p w:rsidR="0007416D" w:rsidRDefault="0007416D" w:rsidP="0007416D">
      <w:r>
        <w:br w:type="page"/>
      </w:r>
    </w:p>
    <w:p w:rsidR="0007416D" w:rsidRDefault="0007416D" w:rsidP="0007416D">
      <w:r>
        <w:lastRenderedPageBreak/>
        <w:t>Event #14 – No 10m soak - Downcast</w:t>
      </w:r>
    </w:p>
    <w:p w:rsidR="0007416D" w:rsidRDefault="0007416D" w:rsidP="0007416D"/>
    <w:p w:rsidR="0007416D" w:rsidRDefault="0007416D" w:rsidP="0007416D">
      <w:r w:rsidRPr="009A3F8F">
        <w:rPr>
          <w:noProof/>
          <w:lang w:val="en-CA"/>
        </w:rPr>
        <w:drawing>
          <wp:inline distT="0" distB="0" distL="0" distR="0" wp14:anchorId="280E377D" wp14:editId="447390B3">
            <wp:extent cx="5705061" cy="4467277"/>
            <wp:effectExtent l="0" t="0" r="0" b="0"/>
            <wp:docPr id="16" name="Picture 16" descr="D:\Telework\2021-069\Processing\soak-test\Event14-top18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lework\2021-069\Processing\soak-test\Event14-top18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571" cy="4476290"/>
                    </a:xfrm>
                    <a:prstGeom prst="rect">
                      <a:avLst/>
                    </a:prstGeom>
                    <a:noFill/>
                    <a:ln>
                      <a:noFill/>
                    </a:ln>
                  </pic:spPr>
                </pic:pic>
              </a:graphicData>
            </a:graphic>
          </wp:inline>
        </w:drawing>
      </w:r>
    </w:p>
    <w:p w:rsidR="0007416D" w:rsidRDefault="0007416D" w:rsidP="0007416D">
      <w:pPr>
        <w:rPr>
          <w:b/>
          <w:sz w:val="22"/>
          <w:szCs w:val="22"/>
        </w:rPr>
      </w:pPr>
      <w:r>
        <w:rPr>
          <w:b/>
          <w:sz w:val="22"/>
          <w:szCs w:val="22"/>
        </w:rPr>
        <w:br w:type="page"/>
      </w:r>
    </w:p>
    <w:p w:rsidR="0007416D" w:rsidRPr="00177B7E" w:rsidRDefault="0007416D" w:rsidP="0007416D">
      <w:pPr>
        <w:rPr>
          <w:b/>
          <w:sz w:val="22"/>
          <w:szCs w:val="22"/>
        </w:rPr>
      </w:pPr>
      <w:r w:rsidRPr="00177B7E">
        <w:rPr>
          <w:b/>
          <w:sz w:val="22"/>
          <w:szCs w:val="22"/>
        </w:rPr>
        <w:lastRenderedPageBreak/>
        <w:t>Part 2 Study of Near-Surface Salinity from Cast with no 10m soak</w:t>
      </w:r>
    </w:p>
    <w:p w:rsidR="0007416D" w:rsidRPr="00177B7E" w:rsidRDefault="0007416D" w:rsidP="0007416D">
      <w:pPr>
        <w:rPr>
          <w:sz w:val="22"/>
          <w:szCs w:val="22"/>
        </w:rPr>
      </w:pPr>
      <w:r w:rsidRPr="00177B7E">
        <w:rPr>
          <w:sz w:val="22"/>
          <w:szCs w:val="22"/>
        </w:rPr>
        <w:t>The last plot from Part 1 makes it clear that the 2 salinity channels were not in good agreement when the CTD started downwards from the initial soak.</w:t>
      </w:r>
      <w:r>
        <w:rPr>
          <w:sz w:val="22"/>
          <w:szCs w:val="22"/>
        </w:rPr>
        <w:t xml:space="preserve"> </w:t>
      </w:r>
      <w:r w:rsidRPr="00177B7E">
        <w:rPr>
          <w:sz w:val="22"/>
          <w:szCs w:val="22"/>
        </w:rPr>
        <w:t>The intention was to wait until there was good agreement between sensor pairs before running the full cast, but it is likely that the scale of plots examined aboard ship was too crude to take note of significant differences between conductivity and salinity values.</w:t>
      </w:r>
    </w:p>
    <w:p w:rsidR="0007416D" w:rsidRPr="00177B7E" w:rsidRDefault="0007416D" w:rsidP="0007416D">
      <w:pPr>
        <w:rPr>
          <w:sz w:val="22"/>
          <w:szCs w:val="22"/>
        </w:rPr>
      </w:pPr>
    </w:p>
    <w:p w:rsidR="0007416D" w:rsidRPr="00177B7E" w:rsidRDefault="0007416D" w:rsidP="0007416D">
      <w:pPr>
        <w:rPr>
          <w:sz w:val="22"/>
          <w:szCs w:val="22"/>
        </w:rPr>
      </w:pPr>
      <w:r w:rsidRPr="00177B7E">
        <w:rPr>
          <w:sz w:val="22"/>
          <w:szCs w:val="22"/>
        </w:rPr>
        <w:t xml:space="preserve">The following plot shows </w:t>
      </w:r>
      <w:r>
        <w:rPr>
          <w:sz w:val="22"/>
          <w:szCs w:val="22"/>
        </w:rPr>
        <w:t xml:space="preserve">salinity and pressure versus scan # for </w:t>
      </w:r>
      <w:r w:rsidRPr="00177B7E">
        <w:rPr>
          <w:sz w:val="22"/>
          <w:szCs w:val="22"/>
        </w:rPr>
        <w:t xml:space="preserve">cast #36. </w:t>
      </w:r>
    </w:p>
    <w:p w:rsidR="0007416D" w:rsidRPr="00177B7E" w:rsidRDefault="0007416D" w:rsidP="0007416D">
      <w:pPr>
        <w:rPr>
          <w:sz w:val="22"/>
          <w:szCs w:val="22"/>
        </w:rPr>
      </w:pPr>
      <w:r w:rsidRPr="00177B7E">
        <w:rPr>
          <w:noProof/>
          <w:sz w:val="22"/>
          <w:szCs w:val="22"/>
          <w:lang w:val="en-CA"/>
        </w:rPr>
        <w:drawing>
          <wp:inline distT="0" distB="0" distL="0" distR="0" wp14:anchorId="2082F826" wp14:editId="5B768A77">
            <wp:extent cx="5774635" cy="4470407"/>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oak1.PNG"/>
                    <pic:cNvPicPr/>
                  </pic:nvPicPr>
                  <pic:blipFill>
                    <a:blip r:embed="rId11">
                      <a:extLst>
                        <a:ext uri="{28A0092B-C50C-407E-A947-70E740481C1C}">
                          <a14:useLocalDpi xmlns:a14="http://schemas.microsoft.com/office/drawing/2010/main" val="0"/>
                        </a:ext>
                      </a:extLst>
                    </a:blip>
                    <a:stretch>
                      <a:fillRect/>
                    </a:stretch>
                  </pic:blipFill>
                  <pic:spPr>
                    <a:xfrm>
                      <a:off x="0" y="0"/>
                      <a:ext cx="5785563" cy="4478867"/>
                    </a:xfrm>
                    <a:prstGeom prst="rect">
                      <a:avLst/>
                    </a:prstGeom>
                  </pic:spPr>
                </pic:pic>
              </a:graphicData>
            </a:graphic>
          </wp:inline>
        </w:drawing>
      </w:r>
    </w:p>
    <w:p w:rsidR="0007416D" w:rsidRPr="00177B7E" w:rsidRDefault="0007416D" w:rsidP="0007416D">
      <w:pPr>
        <w:rPr>
          <w:sz w:val="22"/>
          <w:szCs w:val="22"/>
        </w:rPr>
      </w:pPr>
      <w:r w:rsidRPr="00177B7E">
        <w:rPr>
          <w:sz w:val="22"/>
          <w:szCs w:val="22"/>
        </w:rPr>
        <w:t>There was a soak at about 3m from scans 2450 to 4900 (~1.7 minutes).</w:t>
      </w:r>
    </w:p>
    <w:p w:rsidR="0007416D" w:rsidRDefault="0007416D" w:rsidP="0007416D">
      <w:pPr>
        <w:rPr>
          <w:sz w:val="22"/>
          <w:szCs w:val="22"/>
        </w:rPr>
      </w:pPr>
      <w:r>
        <w:rPr>
          <w:sz w:val="22"/>
          <w:szCs w:val="22"/>
        </w:rPr>
        <w:t>D</w:t>
      </w:r>
      <w:r w:rsidRPr="00177B7E">
        <w:rPr>
          <w:sz w:val="22"/>
          <w:szCs w:val="22"/>
        </w:rPr>
        <w:t>uring the 3m stop the secondary</w:t>
      </w:r>
      <w:r>
        <w:rPr>
          <w:sz w:val="22"/>
          <w:szCs w:val="22"/>
        </w:rPr>
        <w:t xml:space="preserve"> salinity</w:t>
      </w:r>
      <w:r w:rsidRPr="00177B7E">
        <w:rPr>
          <w:sz w:val="22"/>
          <w:szCs w:val="22"/>
        </w:rPr>
        <w:t xml:space="preserve"> is steadily getting closer to the primary. </w:t>
      </w:r>
      <w:r>
        <w:rPr>
          <w:sz w:val="22"/>
          <w:szCs w:val="22"/>
        </w:rPr>
        <w:t xml:space="preserve">But when the downcast begins after the soak the salinity difference is still large. </w:t>
      </w:r>
    </w:p>
    <w:p w:rsidR="0007416D" w:rsidRDefault="0007416D" w:rsidP="0007416D">
      <w:pPr>
        <w:rPr>
          <w:sz w:val="22"/>
          <w:szCs w:val="22"/>
        </w:rPr>
      </w:pPr>
    </w:p>
    <w:p w:rsidR="0007416D" w:rsidRPr="00177B7E" w:rsidRDefault="0007416D" w:rsidP="0007416D">
      <w:pPr>
        <w:rPr>
          <w:sz w:val="22"/>
          <w:szCs w:val="22"/>
        </w:rPr>
      </w:pPr>
      <w:r w:rsidRPr="00177B7E">
        <w:rPr>
          <w:sz w:val="22"/>
          <w:szCs w:val="22"/>
        </w:rPr>
        <w:t xml:space="preserve">The differences between channels at the end of the </w:t>
      </w:r>
      <w:r>
        <w:rPr>
          <w:sz w:val="22"/>
          <w:szCs w:val="22"/>
        </w:rPr>
        <w:t xml:space="preserve">3m </w:t>
      </w:r>
      <w:r w:rsidRPr="00177B7E">
        <w:rPr>
          <w:sz w:val="22"/>
          <w:szCs w:val="22"/>
        </w:rPr>
        <w:t>soak and when the CTD reached 10m, 15m and 18m</w:t>
      </w:r>
      <w:r>
        <w:rPr>
          <w:sz w:val="22"/>
          <w:szCs w:val="22"/>
        </w:rPr>
        <w:t xml:space="preserve"> are shown in the following table</w:t>
      </w:r>
      <w:r w:rsidRPr="00177B7E">
        <w:rPr>
          <w:sz w:val="22"/>
          <w:szCs w:val="22"/>
        </w:rPr>
        <w:t xml:space="preserve">. Also displayed are differences </w:t>
      </w:r>
      <w:r>
        <w:rPr>
          <w:sz w:val="22"/>
          <w:szCs w:val="22"/>
        </w:rPr>
        <w:t xml:space="preserve">from </w:t>
      </w:r>
      <w:r w:rsidRPr="00177B7E">
        <w:rPr>
          <w:sz w:val="22"/>
          <w:szCs w:val="22"/>
        </w:rPr>
        <w:t xml:space="preserve">when the CTD was at 500m during this cruise. Differences tend to be very noisy especially near the surface where there is a lot of variability. </w:t>
      </w:r>
      <w:r>
        <w:rPr>
          <w:sz w:val="22"/>
          <w:szCs w:val="22"/>
        </w:rPr>
        <w:t xml:space="preserve">Also </w:t>
      </w:r>
      <w:r w:rsidRPr="00177B7E">
        <w:rPr>
          <w:sz w:val="22"/>
          <w:szCs w:val="22"/>
        </w:rPr>
        <w:t>salinity differences tend to increase slightly with depth, so small variations are not surprising, but the very large differences in conductivity and salinity a</w:t>
      </w:r>
      <w:r>
        <w:rPr>
          <w:sz w:val="22"/>
          <w:szCs w:val="22"/>
        </w:rPr>
        <w:t>t 3m are definitely out of line</w:t>
      </w:r>
      <w:r w:rsidRPr="00177B7E">
        <w:rPr>
          <w:sz w:val="22"/>
          <w:szCs w:val="22"/>
        </w:rPr>
        <w:t xml:space="preserve"> </w:t>
      </w:r>
    </w:p>
    <w:tbl>
      <w:tblPr>
        <w:tblStyle w:val="TableGrid"/>
        <w:tblW w:w="0" w:type="auto"/>
        <w:tblLook w:val="04A0" w:firstRow="1" w:lastRow="0" w:firstColumn="1" w:lastColumn="0" w:noHBand="0" w:noVBand="1"/>
      </w:tblPr>
      <w:tblGrid>
        <w:gridCol w:w="2337"/>
        <w:gridCol w:w="2337"/>
        <w:gridCol w:w="2338"/>
        <w:gridCol w:w="2338"/>
      </w:tblGrid>
      <w:tr w:rsidR="0007416D" w:rsidRPr="00177B7E" w:rsidTr="009F2462">
        <w:tc>
          <w:tcPr>
            <w:tcW w:w="2337" w:type="dxa"/>
          </w:tcPr>
          <w:p w:rsidR="0007416D" w:rsidRPr="00177B7E" w:rsidRDefault="0007416D" w:rsidP="009F2462">
            <w:pPr>
              <w:rPr>
                <w:sz w:val="22"/>
                <w:szCs w:val="22"/>
              </w:rPr>
            </w:pPr>
            <w:r w:rsidRPr="00177B7E">
              <w:rPr>
                <w:sz w:val="22"/>
                <w:szCs w:val="22"/>
              </w:rPr>
              <w:t>Depth of CTD</w:t>
            </w:r>
          </w:p>
        </w:tc>
        <w:tc>
          <w:tcPr>
            <w:tcW w:w="2337" w:type="dxa"/>
          </w:tcPr>
          <w:p w:rsidR="0007416D" w:rsidRPr="00177B7E" w:rsidRDefault="0007416D" w:rsidP="009F2462">
            <w:pPr>
              <w:rPr>
                <w:sz w:val="22"/>
                <w:szCs w:val="22"/>
              </w:rPr>
            </w:pPr>
            <w:r w:rsidRPr="00177B7E">
              <w:rPr>
                <w:sz w:val="22"/>
                <w:szCs w:val="22"/>
              </w:rPr>
              <w:t xml:space="preserve">Sec. Temp – </w:t>
            </w:r>
            <w:proofErr w:type="spellStart"/>
            <w:r w:rsidRPr="00177B7E">
              <w:rPr>
                <w:sz w:val="22"/>
                <w:szCs w:val="22"/>
              </w:rPr>
              <w:t>Pri</w:t>
            </w:r>
            <w:proofErr w:type="spellEnd"/>
            <w:r w:rsidRPr="00177B7E">
              <w:rPr>
                <w:sz w:val="22"/>
                <w:szCs w:val="22"/>
              </w:rPr>
              <w:t>. Temp</w:t>
            </w:r>
          </w:p>
        </w:tc>
        <w:tc>
          <w:tcPr>
            <w:tcW w:w="2338" w:type="dxa"/>
          </w:tcPr>
          <w:p w:rsidR="0007416D" w:rsidRPr="00177B7E" w:rsidRDefault="0007416D" w:rsidP="009F2462">
            <w:pPr>
              <w:rPr>
                <w:sz w:val="22"/>
                <w:szCs w:val="22"/>
              </w:rPr>
            </w:pPr>
            <w:r w:rsidRPr="00177B7E">
              <w:rPr>
                <w:sz w:val="22"/>
                <w:szCs w:val="22"/>
              </w:rPr>
              <w:t>Sec. Cond. – Cond. Sal.</w:t>
            </w:r>
          </w:p>
        </w:tc>
        <w:tc>
          <w:tcPr>
            <w:tcW w:w="2338" w:type="dxa"/>
          </w:tcPr>
          <w:p w:rsidR="0007416D" w:rsidRPr="00177B7E" w:rsidRDefault="0007416D" w:rsidP="009F2462">
            <w:pPr>
              <w:rPr>
                <w:sz w:val="22"/>
                <w:szCs w:val="22"/>
              </w:rPr>
            </w:pPr>
            <w:r w:rsidRPr="00177B7E">
              <w:rPr>
                <w:sz w:val="22"/>
                <w:szCs w:val="22"/>
              </w:rPr>
              <w:t xml:space="preserve">Sec. Sal. – </w:t>
            </w:r>
            <w:proofErr w:type="spellStart"/>
            <w:r w:rsidRPr="00177B7E">
              <w:rPr>
                <w:sz w:val="22"/>
                <w:szCs w:val="22"/>
              </w:rPr>
              <w:t>Pri</w:t>
            </w:r>
            <w:proofErr w:type="spellEnd"/>
            <w:r w:rsidRPr="00177B7E">
              <w:rPr>
                <w:sz w:val="22"/>
                <w:szCs w:val="22"/>
              </w:rPr>
              <w:t>. Sal.</w:t>
            </w:r>
          </w:p>
        </w:tc>
      </w:tr>
      <w:tr w:rsidR="0007416D" w:rsidRPr="00177B7E" w:rsidTr="009F2462">
        <w:tc>
          <w:tcPr>
            <w:tcW w:w="2337" w:type="dxa"/>
          </w:tcPr>
          <w:p w:rsidR="0007416D" w:rsidRPr="00177B7E" w:rsidRDefault="0007416D" w:rsidP="009F2462">
            <w:pPr>
              <w:rPr>
                <w:sz w:val="22"/>
                <w:szCs w:val="22"/>
              </w:rPr>
            </w:pPr>
            <w:r w:rsidRPr="00177B7E">
              <w:rPr>
                <w:sz w:val="22"/>
                <w:szCs w:val="22"/>
              </w:rPr>
              <w:t>3m (soak level)</w:t>
            </w:r>
          </w:p>
        </w:tc>
        <w:tc>
          <w:tcPr>
            <w:tcW w:w="2337" w:type="dxa"/>
          </w:tcPr>
          <w:p w:rsidR="0007416D" w:rsidRPr="00177B7E" w:rsidRDefault="0007416D" w:rsidP="009F2462">
            <w:pPr>
              <w:rPr>
                <w:sz w:val="22"/>
                <w:szCs w:val="22"/>
              </w:rPr>
            </w:pPr>
            <w:r w:rsidRPr="00177B7E">
              <w:rPr>
                <w:sz w:val="22"/>
                <w:szCs w:val="22"/>
              </w:rPr>
              <w:t>-0.004</w:t>
            </w:r>
          </w:p>
        </w:tc>
        <w:tc>
          <w:tcPr>
            <w:tcW w:w="2338" w:type="dxa"/>
          </w:tcPr>
          <w:p w:rsidR="0007416D" w:rsidRPr="00177B7E" w:rsidRDefault="0007416D" w:rsidP="009F2462">
            <w:pPr>
              <w:rPr>
                <w:sz w:val="22"/>
                <w:szCs w:val="22"/>
              </w:rPr>
            </w:pPr>
            <w:r w:rsidRPr="00177B7E">
              <w:rPr>
                <w:sz w:val="22"/>
                <w:szCs w:val="22"/>
              </w:rPr>
              <w:t>-0.01000</w:t>
            </w:r>
          </w:p>
        </w:tc>
        <w:tc>
          <w:tcPr>
            <w:tcW w:w="2338" w:type="dxa"/>
          </w:tcPr>
          <w:p w:rsidR="0007416D" w:rsidRPr="00177B7E" w:rsidRDefault="0007416D" w:rsidP="009F2462">
            <w:pPr>
              <w:rPr>
                <w:sz w:val="22"/>
                <w:szCs w:val="22"/>
              </w:rPr>
            </w:pPr>
            <w:r w:rsidRPr="00177B7E">
              <w:rPr>
                <w:sz w:val="22"/>
                <w:szCs w:val="22"/>
              </w:rPr>
              <w:t>-0.090</w:t>
            </w:r>
          </w:p>
        </w:tc>
      </w:tr>
      <w:tr w:rsidR="0007416D" w:rsidRPr="00177B7E" w:rsidTr="009F2462">
        <w:tc>
          <w:tcPr>
            <w:tcW w:w="2337" w:type="dxa"/>
          </w:tcPr>
          <w:p w:rsidR="0007416D" w:rsidRPr="00177B7E" w:rsidRDefault="0007416D" w:rsidP="009F2462">
            <w:pPr>
              <w:rPr>
                <w:sz w:val="22"/>
                <w:szCs w:val="22"/>
              </w:rPr>
            </w:pPr>
            <w:r w:rsidRPr="00177B7E">
              <w:rPr>
                <w:sz w:val="22"/>
                <w:szCs w:val="22"/>
              </w:rPr>
              <w:t>10m</w:t>
            </w:r>
          </w:p>
        </w:tc>
        <w:tc>
          <w:tcPr>
            <w:tcW w:w="2337" w:type="dxa"/>
          </w:tcPr>
          <w:p w:rsidR="0007416D" w:rsidRPr="00177B7E" w:rsidRDefault="0007416D" w:rsidP="009F2462">
            <w:pPr>
              <w:rPr>
                <w:sz w:val="22"/>
                <w:szCs w:val="22"/>
              </w:rPr>
            </w:pPr>
            <w:r w:rsidRPr="00177B7E">
              <w:rPr>
                <w:sz w:val="22"/>
                <w:szCs w:val="22"/>
              </w:rPr>
              <w:t>-0.001</w:t>
            </w:r>
          </w:p>
        </w:tc>
        <w:tc>
          <w:tcPr>
            <w:tcW w:w="2338" w:type="dxa"/>
          </w:tcPr>
          <w:p w:rsidR="0007416D" w:rsidRPr="00177B7E" w:rsidRDefault="0007416D" w:rsidP="009F2462">
            <w:pPr>
              <w:rPr>
                <w:sz w:val="22"/>
                <w:szCs w:val="22"/>
              </w:rPr>
            </w:pPr>
            <w:r w:rsidRPr="00177B7E">
              <w:rPr>
                <w:sz w:val="22"/>
                <w:szCs w:val="22"/>
              </w:rPr>
              <w:t>+0.0002</w:t>
            </w:r>
          </w:p>
        </w:tc>
        <w:tc>
          <w:tcPr>
            <w:tcW w:w="2338" w:type="dxa"/>
          </w:tcPr>
          <w:p w:rsidR="0007416D" w:rsidRPr="00177B7E" w:rsidRDefault="0007416D" w:rsidP="009F2462">
            <w:pPr>
              <w:rPr>
                <w:sz w:val="22"/>
                <w:szCs w:val="22"/>
              </w:rPr>
            </w:pPr>
            <w:r w:rsidRPr="00177B7E">
              <w:rPr>
                <w:sz w:val="22"/>
                <w:szCs w:val="22"/>
              </w:rPr>
              <w:t>-0.008</w:t>
            </w:r>
          </w:p>
        </w:tc>
      </w:tr>
      <w:tr w:rsidR="0007416D" w:rsidRPr="00177B7E" w:rsidTr="009F2462">
        <w:tc>
          <w:tcPr>
            <w:tcW w:w="2337" w:type="dxa"/>
          </w:tcPr>
          <w:p w:rsidR="0007416D" w:rsidRPr="00177B7E" w:rsidRDefault="0007416D" w:rsidP="009F2462">
            <w:pPr>
              <w:rPr>
                <w:sz w:val="22"/>
                <w:szCs w:val="22"/>
              </w:rPr>
            </w:pPr>
            <w:r w:rsidRPr="00177B7E">
              <w:rPr>
                <w:sz w:val="22"/>
                <w:szCs w:val="22"/>
              </w:rPr>
              <w:t>15m</w:t>
            </w:r>
          </w:p>
        </w:tc>
        <w:tc>
          <w:tcPr>
            <w:tcW w:w="2337" w:type="dxa"/>
          </w:tcPr>
          <w:p w:rsidR="0007416D" w:rsidRPr="00177B7E" w:rsidRDefault="0007416D" w:rsidP="009F2462">
            <w:pPr>
              <w:rPr>
                <w:sz w:val="22"/>
                <w:szCs w:val="22"/>
              </w:rPr>
            </w:pPr>
            <w:r w:rsidRPr="00177B7E">
              <w:rPr>
                <w:sz w:val="22"/>
                <w:szCs w:val="22"/>
              </w:rPr>
              <w:t>-0.0009</w:t>
            </w:r>
          </w:p>
        </w:tc>
        <w:tc>
          <w:tcPr>
            <w:tcW w:w="2338" w:type="dxa"/>
          </w:tcPr>
          <w:p w:rsidR="0007416D" w:rsidRPr="00177B7E" w:rsidRDefault="0007416D" w:rsidP="009F2462">
            <w:pPr>
              <w:rPr>
                <w:sz w:val="22"/>
                <w:szCs w:val="22"/>
              </w:rPr>
            </w:pPr>
            <w:r w:rsidRPr="00177B7E">
              <w:rPr>
                <w:sz w:val="22"/>
                <w:szCs w:val="22"/>
              </w:rPr>
              <w:t>+0.0001</w:t>
            </w:r>
          </w:p>
        </w:tc>
        <w:tc>
          <w:tcPr>
            <w:tcW w:w="2338" w:type="dxa"/>
          </w:tcPr>
          <w:p w:rsidR="0007416D" w:rsidRPr="00177B7E" w:rsidRDefault="0007416D" w:rsidP="009F2462">
            <w:pPr>
              <w:rPr>
                <w:sz w:val="22"/>
                <w:szCs w:val="22"/>
              </w:rPr>
            </w:pPr>
            <w:r w:rsidRPr="00177B7E">
              <w:rPr>
                <w:sz w:val="22"/>
                <w:szCs w:val="22"/>
              </w:rPr>
              <w:t>+0.001</w:t>
            </w:r>
          </w:p>
        </w:tc>
      </w:tr>
      <w:tr w:rsidR="0007416D" w:rsidRPr="00177B7E" w:rsidTr="009F2462">
        <w:tc>
          <w:tcPr>
            <w:tcW w:w="2337" w:type="dxa"/>
          </w:tcPr>
          <w:p w:rsidR="0007416D" w:rsidRPr="00177B7E" w:rsidRDefault="0007416D" w:rsidP="009F2462">
            <w:pPr>
              <w:rPr>
                <w:sz w:val="22"/>
                <w:szCs w:val="22"/>
              </w:rPr>
            </w:pPr>
            <w:r w:rsidRPr="00177B7E">
              <w:rPr>
                <w:sz w:val="22"/>
                <w:szCs w:val="22"/>
              </w:rPr>
              <w:t>18m</w:t>
            </w:r>
          </w:p>
        </w:tc>
        <w:tc>
          <w:tcPr>
            <w:tcW w:w="2337" w:type="dxa"/>
          </w:tcPr>
          <w:p w:rsidR="0007416D" w:rsidRPr="00177B7E" w:rsidRDefault="0007416D" w:rsidP="009F2462">
            <w:pPr>
              <w:rPr>
                <w:sz w:val="22"/>
                <w:szCs w:val="22"/>
              </w:rPr>
            </w:pPr>
            <w:r w:rsidRPr="00177B7E">
              <w:rPr>
                <w:sz w:val="22"/>
                <w:szCs w:val="22"/>
              </w:rPr>
              <w:t>-0.0007</w:t>
            </w:r>
          </w:p>
        </w:tc>
        <w:tc>
          <w:tcPr>
            <w:tcW w:w="2338" w:type="dxa"/>
          </w:tcPr>
          <w:p w:rsidR="0007416D" w:rsidRPr="00177B7E" w:rsidRDefault="0007416D" w:rsidP="009F2462">
            <w:pPr>
              <w:rPr>
                <w:sz w:val="22"/>
                <w:szCs w:val="22"/>
              </w:rPr>
            </w:pPr>
            <w:r w:rsidRPr="00177B7E">
              <w:rPr>
                <w:sz w:val="22"/>
                <w:szCs w:val="22"/>
              </w:rPr>
              <w:t>0.00003</w:t>
            </w:r>
          </w:p>
        </w:tc>
        <w:tc>
          <w:tcPr>
            <w:tcW w:w="2338" w:type="dxa"/>
          </w:tcPr>
          <w:p w:rsidR="0007416D" w:rsidRPr="00177B7E" w:rsidRDefault="0007416D" w:rsidP="009F2462">
            <w:pPr>
              <w:rPr>
                <w:sz w:val="22"/>
                <w:szCs w:val="22"/>
              </w:rPr>
            </w:pPr>
            <w:r w:rsidRPr="00177B7E">
              <w:rPr>
                <w:sz w:val="22"/>
                <w:szCs w:val="22"/>
              </w:rPr>
              <w:t>+0.003</w:t>
            </w:r>
          </w:p>
        </w:tc>
      </w:tr>
      <w:tr w:rsidR="0007416D" w:rsidRPr="00177B7E" w:rsidTr="009F2462">
        <w:tc>
          <w:tcPr>
            <w:tcW w:w="2337" w:type="dxa"/>
          </w:tcPr>
          <w:p w:rsidR="0007416D" w:rsidRPr="00177B7E" w:rsidRDefault="0007416D" w:rsidP="009F2462">
            <w:pPr>
              <w:rPr>
                <w:sz w:val="22"/>
                <w:szCs w:val="22"/>
              </w:rPr>
            </w:pPr>
            <w:r w:rsidRPr="00177B7E">
              <w:rPr>
                <w:sz w:val="22"/>
                <w:szCs w:val="22"/>
              </w:rPr>
              <w:t>Typical diff at 500m</w:t>
            </w:r>
          </w:p>
        </w:tc>
        <w:tc>
          <w:tcPr>
            <w:tcW w:w="2337" w:type="dxa"/>
          </w:tcPr>
          <w:p w:rsidR="0007416D" w:rsidRPr="00177B7E" w:rsidRDefault="0007416D" w:rsidP="009F2462">
            <w:pPr>
              <w:rPr>
                <w:sz w:val="22"/>
                <w:szCs w:val="22"/>
              </w:rPr>
            </w:pPr>
            <w:r w:rsidRPr="00177B7E">
              <w:rPr>
                <w:sz w:val="22"/>
                <w:szCs w:val="22"/>
              </w:rPr>
              <w:t>~0</w:t>
            </w:r>
          </w:p>
        </w:tc>
        <w:tc>
          <w:tcPr>
            <w:tcW w:w="2338" w:type="dxa"/>
          </w:tcPr>
          <w:p w:rsidR="0007416D" w:rsidRPr="00177B7E" w:rsidRDefault="0007416D" w:rsidP="009F2462">
            <w:pPr>
              <w:rPr>
                <w:sz w:val="22"/>
                <w:szCs w:val="22"/>
              </w:rPr>
            </w:pPr>
            <w:r w:rsidRPr="00177B7E">
              <w:rPr>
                <w:sz w:val="22"/>
                <w:szCs w:val="22"/>
              </w:rPr>
              <w:t>+0.0004</w:t>
            </w:r>
          </w:p>
        </w:tc>
        <w:tc>
          <w:tcPr>
            <w:tcW w:w="2338" w:type="dxa"/>
          </w:tcPr>
          <w:p w:rsidR="0007416D" w:rsidRPr="00177B7E" w:rsidRDefault="0007416D" w:rsidP="009F2462">
            <w:pPr>
              <w:rPr>
                <w:sz w:val="22"/>
                <w:szCs w:val="22"/>
              </w:rPr>
            </w:pPr>
            <w:r w:rsidRPr="00177B7E">
              <w:rPr>
                <w:sz w:val="22"/>
                <w:szCs w:val="22"/>
              </w:rPr>
              <w:t>+0.005</w:t>
            </w:r>
          </w:p>
        </w:tc>
      </w:tr>
    </w:tbl>
    <w:p w:rsidR="008708FF" w:rsidRPr="0007416D" w:rsidRDefault="008708FF">
      <w:pPr>
        <w:rPr>
          <w:lang w:val="en-CA"/>
        </w:rPr>
      </w:pPr>
      <w:bookmarkStart w:id="1" w:name="_GoBack"/>
      <w:bookmarkEnd w:id="1"/>
    </w:p>
    <w:sectPr w:rsidR="008708FF" w:rsidRPr="000741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25C6D"/>
    <w:multiLevelType w:val="hybridMultilevel"/>
    <w:tmpl w:val="2598B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3F76E3B"/>
    <w:multiLevelType w:val="hybridMultilevel"/>
    <w:tmpl w:val="54781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3" w15:restartNumberingAfterBreak="0">
    <w:nsid w:val="61A5554D"/>
    <w:multiLevelType w:val="hybridMultilevel"/>
    <w:tmpl w:val="5E928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01"/>
    <w:rsid w:val="0007416D"/>
    <w:rsid w:val="000C5F2F"/>
    <w:rsid w:val="00352CEB"/>
    <w:rsid w:val="00514460"/>
    <w:rsid w:val="005E5AF1"/>
    <w:rsid w:val="007836FA"/>
    <w:rsid w:val="008708FF"/>
    <w:rsid w:val="00981BA3"/>
    <w:rsid w:val="009A3F8F"/>
    <w:rsid w:val="009D3E86"/>
    <w:rsid w:val="00C747DE"/>
    <w:rsid w:val="00CE536F"/>
    <w:rsid w:val="00D25901"/>
    <w:rsid w:val="00E66BC3"/>
    <w:rsid w:val="00EE12B4"/>
    <w:rsid w:val="00EF15F1"/>
    <w:rsid w:val="00FE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9238"/>
  <w15:chartTrackingRefBased/>
  <w15:docId w15:val="{24DB1E1C-05A3-4EB0-A47F-EF4577F1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6D"/>
    <w:pPr>
      <w:spacing w:after="0" w:line="240" w:lineRule="auto"/>
    </w:pPr>
    <w:rPr>
      <w:rFonts w:ascii="Times New Roman" w:eastAsia="Times New Roman" w:hAnsi="Times New Roman" w:cs="Times New Roman"/>
      <w:sz w:val="20"/>
      <w:szCs w:val="20"/>
      <w:lang w:eastAsia="en-CA"/>
    </w:rPr>
  </w:style>
  <w:style w:type="paragraph" w:styleId="Heading5">
    <w:name w:val="heading 5"/>
    <w:basedOn w:val="Normal"/>
    <w:next w:val="Normal"/>
    <w:link w:val="Heading5Char"/>
    <w:qFormat/>
    <w:rsid w:val="0007416D"/>
    <w:pPr>
      <w:keepNext/>
      <w:numPr>
        <w:numId w:val="4"/>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47DE"/>
  </w:style>
  <w:style w:type="character" w:customStyle="1" w:styleId="BodyTextChar">
    <w:name w:val="Body Text Char"/>
    <w:basedOn w:val="DefaultParagraphFont"/>
    <w:link w:val="BodyText"/>
    <w:rsid w:val="00C747DE"/>
    <w:rPr>
      <w:rFonts w:ascii="Times New Roman" w:eastAsia="Times New Roman" w:hAnsi="Times New Roman" w:cs="Times New Roman"/>
      <w:szCs w:val="20"/>
      <w:lang w:eastAsia="en-CA"/>
    </w:rPr>
  </w:style>
  <w:style w:type="paragraph" w:styleId="ListParagraph">
    <w:name w:val="List Paragraph"/>
    <w:basedOn w:val="Normal"/>
    <w:uiPriority w:val="34"/>
    <w:qFormat/>
    <w:rsid w:val="00514460"/>
    <w:pPr>
      <w:ind w:left="720"/>
      <w:contextualSpacing/>
    </w:pPr>
  </w:style>
  <w:style w:type="table" w:styleId="TableGrid">
    <w:name w:val="Table Grid"/>
    <w:basedOn w:val="TableNormal"/>
    <w:uiPriority w:val="39"/>
    <w:rsid w:val="00CE5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7416D"/>
    <w:rPr>
      <w:rFonts w:ascii="Times New Roman" w:eastAsia="Times New Roman" w:hAnsi="Times New Roman" w:cs="Times New Roman"/>
      <w:b/>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7</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Gatien</dc:creator>
  <cp:keywords/>
  <dc:description/>
  <cp:lastModifiedBy>G, Gatien</cp:lastModifiedBy>
  <cp:revision>6</cp:revision>
  <dcterms:created xsi:type="dcterms:W3CDTF">2021-10-25T23:55:00Z</dcterms:created>
  <dcterms:modified xsi:type="dcterms:W3CDTF">2021-11-12T19:18:00Z</dcterms:modified>
</cp:coreProperties>
</file>