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51" w:rsidRDefault="00A53651" w:rsidP="00A53651">
      <w:r>
        <w:t>Sampling Notes – 2018-025</w:t>
      </w:r>
    </w:p>
    <w:p w:rsidR="00A53651" w:rsidRDefault="00A53651" w:rsidP="00A53651">
      <w:r>
        <w:t>Notes from Cindy Wright</w:t>
      </w:r>
      <w:r w:rsidR="00A51972">
        <w:t xml:space="preserve"> plus some added notes from Sophia Johannessen</w:t>
      </w:r>
      <w:r w:rsidR="003E52C9">
        <w:t xml:space="preserve"> and Lindsay Mazzei</w:t>
      </w:r>
    </w:p>
    <w:p w:rsidR="00A53651" w:rsidRDefault="00A53651" w:rsidP="00A53651"/>
    <w:p w:rsidR="00A53651" w:rsidRDefault="00A53651" w:rsidP="00A53651">
      <w:r>
        <w:t>Here is a listing of things that may be relevant for processing data/samples from 2018-25</w:t>
      </w:r>
    </w:p>
    <w:p w:rsidR="00A53651" w:rsidRDefault="00A53651" w:rsidP="00A53651"/>
    <w:p w:rsidR="00A53651" w:rsidRDefault="00A53651" w:rsidP="00A53651">
      <w:pPr>
        <w:pStyle w:val="ListParagraph"/>
        <w:numPr>
          <w:ilvl w:val="0"/>
          <w:numId w:val="1"/>
        </w:numPr>
      </w:pPr>
      <w:r>
        <w:t xml:space="preserve">First off….there </w:t>
      </w:r>
      <w:proofErr w:type="gramStart"/>
      <w:r>
        <w:t>were</w:t>
      </w:r>
      <w:proofErr w:type="gramEnd"/>
      <w:r>
        <w:t xml:space="preserve"> numerous people running the rosette on the Day shift so I’m sure that things varied from shift to shift. If the cast was done at night, Scott likely ran the 911 and would not have archived immediately. However, on the day shift this would/was a recipe for disaster so we always tried to have logging on immediately. On the up-side, you will have lots of deck pressure readings!</w:t>
      </w:r>
    </w:p>
    <w:p w:rsidR="00A53651" w:rsidRDefault="00A53651" w:rsidP="00A53651">
      <w:pPr>
        <w:pStyle w:val="ListParagraph"/>
        <w:numPr>
          <w:ilvl w:val="0"/>
          <w:numId w:val="1"/>
        </w:numPr>
      </w:pPr>
      <w:r>
        <w:t>The sample IDs within a cast will be sequential, but the EVENT numbers may be not relative to those sample IDs. We simply assigned sample IDs prior to knowing the order of the stations.</w:t>
      </w:r>
    </w:p>
    <w:p w:rsidR="00A53651" w:rsidRDefault="00A53651" w:rsidP="00A53651">
      <w:pPr>
        <w:pStyle w:val="ListParagraph"/>
        <w:numPr>
          <w:ilvl w:val="0"/>
          <w:numId w:val="1"/>
        </w:numPr>
      </w:pPr>
      <w:r>
        <w:t>This did lead to one error between Event 47 (CI08 which has sample IDs 119-140) and Event 53 (MS4 which has sample IDs from 119-134). The station between has IDs 103-118 (Event 49), so watch out for this in your analysis.</w:t>
      </w:r>
    </w:p>
    <w:p w:rsidR="00A53651" w:rsidRDefault="00A53651" w:rsidP="00A53651">
      <w:pPr>
        <w:pStyle w:val="ListParagraph"/>
        <w:numPr>
          <w:ilvl w:val="0"/>
          <w:numId w:val="1"/>
        </w:numPr>
      </w:pPr>
      <w:r>
        <w:t>We DO NOT do the 10m soak/up/downcast. We put the CTD in gently and then soaked and then descended. We really do want that surface layer to say as intact as possible, so please consider this when processing the CTD data</w:t>
      </w:r>
    </w:p>
    <w:p w:rsidR="00A53651" w:rsidRDefault="00A53651" w:rsidP="00A53651">
      <w:pPr>
        <w:pStyle w:val="ListParagraph"/>
        <w:numPr>
          <w:ilvl w:val="0"/>
          <w:numId w:val="1"/>
        </w:numPr>
      </w:pPr>
      <w:r>
        <w:t xml:space="preserve">In order to keep things moving along, rosette sheets were pre-made prior to the night shift coming on. This made us look at the chart for depths and follow our standard depths accordingly. However, there are many times the chart/locations were over-estimates or under estimates, so there may be sample numbers missing from the sequences because those sample IDs were excluded (samples not taken). </w:t>
      </w:r>
    </w:p>
    <w:p w:rsidR="00A53651" w:rsidRDefault="00A53651" w:rsidP="00A53651">
      <w:pPr>
        <w:pStyle w:val="ListParagraph"/>
        <w:numPr>
          <w:ilvl w:val="0"/>
          <w:numId w:val="1"/>
        </w:numPr>
      </w:pPr>
      <w:r>
        <w:t>I had to deal with numerous “USB port” drop outs (which controlled the mouse) during casts, so you may see the CTD sitting somewhere for longer than usual. This was likely due to someone trying to get the port back online.</w:t>
      </w:r>
    </w:p>
    <w:p w:rsidR="00A53651" w:rsidRDefault="00A53651" w:rsidP="00A53651">
      <w:pPr>
        <w:pStyle w:val="ListParagraph"/>
        <w:numPr>
          <w:ilvl w:val="0"/>
          <w:numId w:val="1"/>
        </w:numPr>
      </w:pPr>
      <w:r>
        <w:t>Please do read the cruise log/rosette logs because we made an effort to make sure every error or glitch was annotated.</w:t>
      </w:r>
    </w:p>
    <w:p w:rsidR="00A53651" w:rsidRDefault="00A53651" w:rsidP="00A53651">
      <w:pPr>
        <w:pStyle w:val="ListParagraph"/>
        <w:numPr>
          <w:ilvl w:val="0"/>
          <w:numId w:val="1"/>
        </w:numPr>
      </w:pPr>
      <w:r>
        <w:t xml:space="preserve">Germaine: please pay attention to Event 144 Port1. We would like a separate file for the initial surface dunk as this had </w:t>
      </w:r>
      <w:proofErr w:type="gramStart"/>
      <w:r>
        <w:t>an a</w:t>
      </w:r>
      <w:proofErr w:type="gramEnd"/>
      <w:r>
        <w:t xml:space="preserve"> very prominent, but thin silt layer on the surface. Similar to what you have done for Sophie before.</w:t>
      </w:r>
    </w:p>
    <w:p w:rsidR="00A53651" w:rsidRDefault="00A53651" w:rsidP="00A53651">
      <w:pPr>
        <w:pStyle w:val="ListParagraph"/>
        <w:numPr>
          <w:ilvl w:val="0"/>
          <w:numId w:val="1"/>
        </w:numPr>
      </w:pPr>
      <w:r>
        <w:t>There was a full CTD switch out towards the end of the cruise and it is noted as are the new sensor SN</w:t>
      </w:r>
    </w:p>
    <w:p w:rsidR="00A53651" w:rsidRDefault="00A53651" w:rsidP="00A53651">
      <w:pPr>
        <w:pStyle w:val="ListParagraph"/>
        <w:numPr>
          <w:ilvl w:val="0"/>
          <w:numId w:val="1"/>
        </w:numPr>
      </w:pPr>
      <w:r>
        <w:t>Analysts: there were LOTS of different types of casts designed to sample for various types of chemistry, so this is why sample numbers sometimes jump around. Review the rosette logs if stumped. “NO DO” does not mean we didn’t do it…it means NO dissolved oxygen taken</w:t>
      </w:r>
    </w:p>
    <w:p w:rsidR="00467A6D" w:rsidRDefault="003E52C9"/>
    <w:p w:rsidR="00A51972" w:rsidRDefault="00A51972">
      <w:r>
        <w:t>Sophie’s notes:</w:t>
      </w:r>
    </w:p>
    <w:p w:rsidR="00A51972" w:rsidRDefault="00A51972" w:rsidP="00A51972">
      <w:pPr>
        <w:rPr>
          <w:color w:val="1F497D"/>
        </w:rPr>
      </w:pPr>
      <w:r>
        <w:rPr>
          <w:color w:val="1F497D"/>
        </w:rPr>
        <w:t>One more detail – for several days beginning on August 23</w:t>
      </w:r>
      <w:r>
        <w:rPr>
          <w:color w:val="1F497D"/>
          <w:vertAlign w:val="superscript"/>
        </w:rPr>
        <w:t>rd</w:t>
      </w:r>
      <w:r>
        <w:rPr>
          <w:color w:val="1F497D"/>
        </w:rPr>
        <w:t xml:space="preserve">, we had two fluorometers running simultaneously.  One of these was attached mid-way up the rosette on the outside and used without a pump.  I think that this was noted in the log book.  The purpose was to </w:t>
      </w:r>
      <w:proofErr w:type="gramStart"/>
      <w:r>
        <w:rPr>
          <w:color w:val="1F497D"/>
        </w:rPr>
        <w:t>obtain  fluorescence</w:t>
      </w:r>
      <w:proofErr w:type="gramEnd"/>
      <w:r>
        <w:rPr>
          <w:color w:val="1F497D"/>
        </w:rPr>
        <w:t xml:space="preserve"> data from very near the surface to compare with the bottle nutrients and ammonium in Chatham Sound, where I am planning to construct a nitrogen budget.</w:t>
      </w:r>
    </w:p>
    <w:p w:rsidR="00A51972" w:rsidRDefault="00A51972" w:rsidP="00A51972">
      <w:pPr>
        <w:rPr>
          <w:color w:val="1F497D"/>
        </w:rPr>
      </w:pPr>
    </w:p>
    <w:p w:rsidR="00A51972" w:rsidRDefault="00A51972" w:rsidP="00A51972">
      <w:pPr>
        <w:rPr>
          <w:color w:val="1F497D"/>
        </w:rPr>
      </w:pPr>
      <w:r>
        <w:rPr>
          <w:color w:val="1F497D"/>
        </w:rPr>
        <w:t>After a few days, the “normal” fluorometer began to give spiky readings, so Scott replaced it with the other one (the one that had been halfway up the bottles). We had only one fluorometer again after that point, and it was used in the usual way – pumped and down beneath the rosette with the other instruments.</w:t>
      </w:r>
    </w:p>
    <w:p w:rsidR="00A51972" w:rsidRDefault="003E52C9">
      <w:r>
        <w:lastRenderedPageBreak/>
        <w:t>Lindsay’s notes:</w:t>
      </w:r>
    </w:p>
    <w:p w:rsidR="003E52C9" w:rsidRDefault="003E52C9">
      <w:r>
        <w:t xml:space="preserve">The pump on the loop was changed about halfway through the cruise. </w:t>
      </w:r>
      <w:bookmarkStart w:id="0" w:name="_GoBack"/>
      <w:bookmarkEnd w:id="0"/>
    </w:p>
    <w:sectPr w:rsidR="003E52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52BD8"/>
    <w:multiLevelType w:val="hybridMultilevel"/>
    <w:tmpl w:val="9B28E04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651"/>
    <w:rsid w:val="00207770"/>
    <w:rsid w:val="003E52C9"/>
    <w:rsid w:val="00A51972"/>
    <w:rsid w:val="00A53651"/>
    <w:rsid w:val="00B92E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5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65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5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6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62289">
      <w:bodyDiv w:val="1"/>
      <w:marLeft w:val="0"/>
      <w:marRight w:val="0"/>
      <w:marTop w:val="0"/>
      <w:marBottom w:val="0"/>
      <w:divBdr>
        <w:top w:val="none" w:sz="0" w:space="0" w:color="auto"/>
        <w:left w:val="none" w:sz="0" w:space="0" w:color="auto"/>
        <w:bottom w:val="none" w:sz="0" w:space="0" w:color="auto"/>
        <w:right w:val="none" w:sz="0" w:space="0" w:color="auto"/>
      </w:divBdr>
    </w:div>
    <w:div w:id="61826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Gatien</dc:creator>
  <cp:lastModifiedBy>G Gatien</cp:lastModifiedBy>
  <cp:revision>3</cp:revision>
  <dcterms:created xsi:type="dcterms:W3CDTF">2018-09-05T15:04:00Z</dcterms:created>
  <dcterms:modified xsi:type="dcterms:W3CDTF">2018-09-13T18:27:00Z</dcterms:modified>
</cp:coreProperties>
</file>