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69" w:rsidRDefault="00795569" w:rsidP="00795569">
      <w:pPr>
        <w:spacing w:line="240" w:lineRule="auto"/>
        <w:ind w:left="360"/>
        <w:rPr>
          <w:b/>
          <w:sz w:val="28"/>
          <w:szCs w:val="28"/>
          <w:u w:val="single"/>
        </w:rPr>
      </w:pPr>
      <w:r w:rsidRPr="007F2DC3">
        <w:rPr>
          <w:b/>
          <w:sz w:val="28"/>
          <w:szCs w:val="28"/>
          <w:u w:val="single"/>
        </w:rPr>
        <w:t>Charter Cruise (</w:t>
      </w:r>
      <w:r w:rsidR="007F2DC3" w:rsidRPr="007F2DC3">
        <w:rPr>
          <w:b/>
          <w:sz w:val="28"/>
          <w:szCs w:val="28"/>
          <w:u w:val="single"/>
        </w:rPr>
        <w:t>Salacia</w:t>
      </w:r>
      <w:r w:rsidRPr="007F2DC3">
        <w:rPr>
          <w:b/>
          <w:sz w:val="28"/>
          <w:szCs w:val="28"/>
          <w:u w:val="single"/>
        </w:rPr>
        <w:t>)</w:t>
      </w:r>
      <w:r w:rsidR="007F2DC3">
        <w:rPr>
          <w:b/>
          <w:sz w:val="28"/>
          <w:szCs w:val="28"/>
          <w:u w:val="single"/>
        </w:rPr>
        <w:t xml:space="preserve"> IOS</w:t>
      </w:r>
      <w:r w:rsidRPr="007F2DC3">
        <w:rPr>
          <w:b/>
          <w:sz w:val="28"/>
          <w:szCs w:val="28"/>
          <w:u w:val="single"/>
        </w:rPr>
        <w:t xml:space="preserve"> </w:t>
      </w:r>
      <w:r w:rsidR="00994341">
        <w:rPr>
          <w:b/>
          <w:sz w:val="28"/>
          <w:szCs w:val="28"/>
          <w:u w:val="single"/>
        </w:rPr>
        <w:t>201</w:t>
      </w:r>
      <w:r w:rsidR="00B71FAC">
        <w:rPr>
          <w:b/>
          <w:sz w:val="28"/>
          <w:szCs w:val="28"/>
          <w:u w:val="single"/>
        </w:rPr>
        <w:t>7-07</w:t>
      </w:r>
    </w:p>
    <w:p w:rsidR="00994341" w:rsidRDefault="00AA02B4" w:rsidP="007F2DC3">
      <w:pPr>
        <w:spacing w:before="240" w:line="240" w:lineRule="auto"/>
      </w:pPr>
      <w:proofErr w:type="gramStart"/>
      <w:r w:rsidRPr="007F2DC3">
        <w:rPr>
          <w:b/>
        </w:rPr>
        <w:t>Table 1.</w:t>
      </w:r>
      <w:proofErr w:type="gramEnd"/>
      <w:r>
        <w:t xml:space="preserve"> </w:t>
      </w:r>
      <w:r w:rsidR="009E642D">
        <w:t>Sampling</w:t>
      </w:r>
      <w:r>
        <w:t xml:space="preserve"> stations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88"/>
        <w:gridCol w:w="960"/>
        <w:gridCol w:w="2725"/>
      </w:tblGrid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2B17E0" w:rsidP="007F2DC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95569" w:rsidRPr="00CA3F0D">
              <w:rPr>
                <w:b/>
                <w:bCs/>
              </w:rPr>
              <w:t>t</w:t>
            </w:r>
            <w:r w:rsidR="00795569">
              <w:rPr>
                <w:b/>
                <w:bCs/>
              </w:rPr>
              <w:t>ation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lat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lat</w:t>
            </w:r>
            <w:proofErr w:type="spellEnd"/>
            <w:r w:rsidRPr="0025415F">
              <w:rPr>
                <w:b/>
                <w:bCs/>
              </w:rPr>
              <w:t xml:space="preserve"> </w:t>
            </w:r>
            <w:proofErr w:type="spellStart"/>
            <w:r w:rsidRPr="0025415F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r w:rsidRPr="0025415F">
              <w:rPr>
                <w:b/>
                <w:bCs/>
              </w:rPr>
              <w:t>long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lon</w:t>
            </w:r>
            <w:proofErr w:type="spellEnd"/>
            <w:r w:rsidRPr="0025415F">
              <w:rPr>
                <w:b/>
                <w:bCs/>
              </w:rPr>
              <w:t xml:space="preserve"> </w:t>
            </w:r>
            <w:proofErr w:type="spellStart"/>
            <w:r w:rsidRPr="0025415F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r w:rsidRPr="0025415F">
              <w:rPr>
                <w:b/>
                <w:bCs/>
              </w:rPr>
              <w:t>depth</w:t>
            </w:r>
          </w:p>
        </w:tc>
        <w:tc>
          <w:tcPr>
            <w:tcW w:w="2725" w:type="dxa"/>
          </w:tcPr>
          <w:p w:rsidR="00795569" w:rsidRPr="0025415F" w:rsidRDefault="00795569" w:rsidP="00457E6B">
            <w:pPr>
              <w:rPr>
                <w:b/>
                <w:bCs/>
              </w:rPr>
            </w:pPr>
            <w:r>
              <w:rPr>
                <w:b/>
                <w:bCs/>
              </w:rPr>
              <w:t>Samples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59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621726" w:rsidP="00457E6B">
            <w:r>
              <w:t>36.96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621726" w:rsidRPr="0025415F" w:rsidRDefault="00621726" w:rsidP="00457E6B">
            <w:r>
              <w:t>14.978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225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BC1EC5" w:rsidRPr="0025415F" w:rsidTr="003E345D">
        <w:trPr>
          <w:trHeight w:val="300"/>
          <w:jc w:val="center"/>
        </w:trPr>
        <w:tc>
          <w:tcPr>
            <w:tcW w:w="960" w:type="dxa"/>
            <w:noWrap/>
          </w:tcPr>
          <w:p w:rsidR="00BC1EC5" w:rsidRPr="0025415F" w:rsidRDefault="00BC1EC5" w:rsidP="00457E6B">
            <w:r>
              <w:t>CBE2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48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44.22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-123</w:t>
            </w:r>
          </w:p>
        </w:tc>
        <w:tc>
          <w:tcPr>
            <w:tcW w:w="1088" w:type="dxa"/>
            <w:noWrap/>
          </w:tcPr>
          <w:p w:rsidR="00BC1EC5" w:rsidRPr="0025415F" w:rsidRDefault="00BC1EC5" w:rsidP="00457E6B">
            <w:r>
              <w:t>34.45</w:t>
            </w:r>
          </w:p>
        </w:tc>
        <w:tc>
          <w:tcPr>
            <w:tcW w:w="960" w:type="dxa"/>
            <w:noWrap/>
          </w:tcPr>
          <w:p w:rsidR="00BC1EC5" w:rsidRDefault="00BC1EC5" w:rsidP="00457E6B">
            <w:r>
              <w:t>65</w:t>
            </w:r>
          </w:p>
        </w:tc>
        <w:tc>
          <w:tcPr>
            <w:tcW w:w="2725" w:type="dxa"/>
          </w:tcPr>
          <w:p w:rsidR="00BC1EC5" w:rsidRDefault="00BC1EC5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SC-04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43.50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25.00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457E6B">
            <w:r>
              <w:t>90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GI-01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45.86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20.53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457E6B">
            <w:r>
              <w:t>65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51.4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10.8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176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22.3</w:t>
            </w:r>
          </w:p>
        </w:tc>
        <w:tc>
          <w:tcPr>
            <w:tcW w:w="960" w:type="dxa"/>
            <w:noWrap/>
            <w:hideMark/>
          </w:tcPr>
          <w:p w:rsidR="003C38B9" w:rsidRPr="0025415F" w:rsidRDefault="003C38B9" w:rsidP="00457E6B">
            <w:r>
              <w:t>245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</w:t>
            </w:r>
            <w:r w:rsidR="00392E02">
              <w:t>, SAL</w:t>
            </w:r>
            <w:r w:rsidR="00E03369">
              <w:t>*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8.6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36.8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146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26.4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300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  <w:r w:rsidR="00392E02">
              <w:t>, SAL</w:t>
            </w:r>
            <w:r w:rsidR="00E03369">
              <w:t>*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GEO1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-a, SAL</w:t>
            </w:r>
            <w:r w:rsidR="00E03369">
              <w:t>*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CPF1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795569">
            <w:r>
              <w:t>24</w:t>
            </w:r>
            <w:r w:rsidR="00795569">
              <w:t>5</w:t>
            </w:r>
          </w:p>
        </w:tc>
        <w:tc>
          <w:tcPr>
            <w:tcW w:w="2725" w:type="dxa"/>
          </w:tcPr>
          <w:p w:rsidR="00795569" w:rsidRPr="0025415F" w:rsidRDefault="00795569" w:rsidP="00795569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24.1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45.3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134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chl</w:t>
            </w:r>
            <w:proofErr w:type="spellEnd"/>
            <w:r>
              <w:t>-a (for buoy)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CPF2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30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net, SAL</w:t>
            </w:r>
            <w:r w:rsidR="00E03369">
              <w:t>*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BS-11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457E6B">
            <w:r>
              <w:t>58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30.3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425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40.2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16.3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C77B98" w:rsidP="00457E6B">
            <w:r>
              <w:t>353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  <w:r w:rsidR="00392E02">
              <w:t>, SAL</w:t>
            </w:r>
            <w:r w:rsidR="00E03369">
              <w:t>*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42.4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43.4</w:t>
            </w:r>
          </w:p>
        </w:tc>
        <w:tc>
          <w:tcPr>
            <w:tcW w:w="960" w:type="dxa"/>
            <w:noWrap/>
            <w:hideMark/>
          </w:tcPr>
          <w:p w:rsidR="003C38B9" w:rsidRPr="0025415F" w:rsidRDefault="003C38B9" w:rsidP="00457E6B">
            <w:r>
              <w:t>290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</w:t>
            </w:r>
          </w:p>
        </w:tc>
      </w:tr>
    </w:tbl>
    <w:p w:rsidR="00795569" w:rsidRPr="00E03369" w:rsidRDefault="00E03369" w:rsidP="00795569">
      <w:pPr>
        <w:spacing w:line="240" w:lineRule="auto"/>
        <w:rPr>
          <w:sz w:val="16"/>
          <w:szCs w:val="16"/>
        </w:rPr>
      </w:pPr>
      <w:r w:rsidRPr="00E03369">
        <w:rPr>
          <w:sz w:val="16"/>
          <w:szCs w:val="16"/>
        </w:rPr>
        <w:t xml:space="preserve">*Note: really only need one deep SAL reference sample per day, but 5 locations indicated where it’s deep enough for a good reference. Where the SAL is taken depends on </w:t>
      </w:r>
      <w:r w:rsidR="00140169">
        <w:rPr>
          <w:sz w:val="16"/>
          <w:szCs w:val="16"/>
        </w:rPr>
        <w:t>the route taken during the cruis</w:t>
      </w:r>
      <w:r w:rsidRPr="00E03369">
        <w:rPr>
          <w:sz w:val="16"/>
          <w:szCs w:val="16"/>
        </w:rPr>
        <w:t>e.</w:t>
      </w:r>
    </w:p>
    <w:p w:rsidR="00795569" w:rsidRDefault="003E345D" w:rsidP="003E345D">
      <w:pPr>
        <w:spacing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6250685" cy="4287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SoG zooplankton st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85" cy="428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69" w:rsidRDefault="00AC316F" w:rsidP="00795569">
      <w:pPr>
        <w:spacing w:line="240" w:lineRule="auto"/>
      </w:pPr>
      <w:proofErr w:type="gramStart"/>
      <w:r w:rsidRPr="00AC316F">
        <w:rPr>
          <w:b/>
        </w:rPr>
        <w:t>Figure 1</w:t>
      </w:r>
      <w:r>
        <w:t>.</w:t>
      </w:r>
      <w:proofErr w:type="gramEnd"/>
      <w:r>
        <w:t xml:space="preserve"> </w:t>
      </w:r>
      <w:proofErr w:type="gramStart"/>
      <w:r>
        <w:t xml:space="preserve">Station locations for IOS </w:t>
      </w:r>
      <w:r w:rsidR="00097F77">
        <w:t>2017-07</w:t>
      </w:r>
      <w:r>
        <w:t xml:space="preserve"> Strait of Georgia zooplankton surveys.</w:t>
      </w:r>
      <w:proofErr w:type="gramEnd"/>
    </w:p>
    <w:p w:rsidR="00795569" w:rsidRPr="007F2DC3" w:rsidRDefault="00795569" w:rsidP="00D24AD1">
      <w:pPr>
        <w:spacing w:after="0" w:line="240" w:lineRule="auto"/>
        <w:rPr>
          <w:b/>
        </w:rPr>
      </w:pPr>
      <w:r w:rsidRPr="007F2DC3">
        <w:rPr>
          <w:b/>
        </w:rPr>
        <w:lastRenderedPageBreak/>
        <w:t>At each station, collect: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 CTD profile including oxygen</w:t>
      </w:r>
      <w:r w:rsidR="00AC316F">
        <w:t xml:space="preserve"> and fluorometer</w:t>
      </w:r>
      <w:r>
        <w:t xml:space="preserve">, using </w:t>
      </w:r>
      <w:r w:rsidRPr="00CB2CAC">
        <w:t xml:space="preserve">SBE </w:t>
      </w:r>
      <w:r w:rsidR="00AA02B4">
        <w:t>25</w:t>
      </w:r>
      <w:r w:rsidRPr="00CB2CAC">
        <w:t xml:space="preserve"> CTD </w:t>
      </w:r>
      <w:r w:rsidR="007F2DC3">
        <w:t xml:space="preserve">with </w:t>
      </w:r>
      <w:r>
        <w:t xml:space="preserve">SBE 43 DO </w:t>
      </w:r>
      <w:r w:rsidR="00A6082C">
        <w:t xml:space="preserve">and </w:t>
      </w:r>
      <w:proofErr w:type="spellStart"/>
      <w:r w:rsidR="00A6082C">
        <w:t>Wetlabs</w:t>
      </w:r>
      <w:proofErr w:type="spellEnd"/>
      <w:r w:rsidR="00A6082C">
        <w:t xml:space="preserve"> fluorometer sensors</w:t>
      </w:r>
      <w:r w:rsidR="003E345D">
        <w:t xml:space="preserve">. </w:t>
      </w:r>
      <w:r w:rsidR="003E345D" w:rsidRPr="006B2707">
        <w:rPr>
          <w:b/>
        </w:rPr>
        <w:t>2 minute soak at start</w:t>
      </w:r>
      <w:r w:rsidR="003E345D">
        <w:t xml:space="preserve"> (Turn on, down 10m and up, wait remaining time and start)</w:t>
      </w:r>
      <w:r w:rsidR="00D86E55">
        <w:t xml:space="preserve">. </w:t>
      </w:r>
      <w:r w:rsidR="00D86E55" w:rsidRPr="00D86E55">
        <w:rPr>
          <w:b/>
        </w:rPr>
        <w:t xml:space="preserve">Note: </w:t>
      </w:r>
      <w:r w:rsidR="00D86E55">
        <w:t xml:space="preserve">CTD fluorometer usually has an end cap that needs to be removed before the </w:t>
      </w:r>
      <w:r w:rsidR="008E6436">
        <w:t xml:space="preserve">first </w:t>
      </w:r>
      <w:r w:rsidR="00D86E55">
        <w:t>cast!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 (10m off bottom to surface) zooplankton tow, using SCOR net with 236um black mesh</w:t>
      </w:r>
      <w:r w:rsidR="00AC316F">
        <w:t>. Preserved in 10% buffered formalin.</w:t>
      </w:r>
      <w:r w:rsidR="0031631A">
        <w:t xml:space="preserve"> </w:t>
      </w:r>
      <w:proofErr w:type="spellStart"/>
      <w:r w:rsidR="0031631A">
        <w:t>Upcast</w:t>
      </w:r>
      <w:proofErr w:type="spellEnd"/>
      <w:r w:rsidR="0031631A">
        <w:t xml:space="preserve"> speed approx. 1 m/s (with electric winch, </w:t>
      </w:r>
      <w:r w:rsidR="006B368B">
        <w:t xml:space="preserve">will be </w:t>
      </w:r>
      <w:r w:rsidR="0031631A">
        <w:t>slightly slower</w:t>
      </w:r>
      <w:r w:rsidR="006B368B">
        <w:t>. Should not be less than 0.5 m/s</w:t>
      </w:r>
      <w:r w:rsidR="0031631A">
        <w:t xml:space="preserve">). Net equipped with </w:t>
      </w:r>
      <w:r w:rsidR="00E453D0">
        <w:t>a</w:t>
      </w:r>
      <w:r w:rsidR="006B368B">
        <w:t xml:space="preserve"> </w:t>
      </w:r>
      <w:r w:rsidR="00E453D0">
        <w:t xml:space="preserve">TSK flowmeter and </w:t>
      </w:r>
      <w:proofErr w:type="gramStart"/>
      <w:r w:rsidR="00E453D0">
        <w:t>a</w:t>
      </w:r>
      <w:proofErr w:type="gramEnd"/>
      <w:r w:rsidR="00E453D0">
        <w:t xml:space="preserve"> </w:t>
      </w:r>
      <w:proofErr w:type="spellStart"/>
      <w:r w:rsidR="006B368B">
        <w:t>RBRSolo</w:t>
      </w:r>
      <w:proofErr w:type="spellEnd"/>
      <w:r w:rsidR="006B368B">
        <w:t xml:space="preserve"> that</w:t>
      </w:r>
      <w:r w:rsidR="0031631A">
        <w:t xml:space="preserve"> logs the net casts (depth and time).</w:t>
      </w:r>
    </w:p>
    <w:p w:rsidR="00AA02B4" w:rsidRPr="007F2DC3" w:rsidRDefault="00AA02B4" w:rsidP="00D24AD1">
      <w:pPr>
        <w:spacing w:after="0" w:line="240" w:lineRule="auto"/>
        <w:rPr>
          <w:b/>
        </w:rPr>
      </w:pPr>
      <w:r w:rsidRPr="007F2DC3">
        <w:rPr>
          <w:b/>
        </w:rPr>
        <w:t>At select stations, collect:</w:t>
      </w:r>
    </w:p>
    <w:p w:rsidR="00AA02B4" w:rsidRDefault="00AA02B4" w:rsidP="00AA02B4">
      <w:pPr>
        <w:spacing w:after="0" w:line="240" w:lineRule="auto"/>
      </w:pPr>
      <w:r w:rsidRPr="007F2DC3">
        <w:rPr>
          <w:i/>
        </w:rPr>
        <w:t>Salinity (SAL)</w:t>
      </w:r>
      <w:r>
        <w:t xml:space="preserve"> – at least one</w:t>
      </w:r>
      <w:r w:rsidR="007F2DC3">
        <w:t xml:space="preserve"> </w:t>
      </w:r>
      <w:r>
        <w:t xml:space="preserve">deep water (&gt;200m) salinity sample </w:t>
      </w:r>
      <w:r w:rsidR="007F2DC3">
        <w:t xml:space="preserve">(in duplicate) </w:t>
      </w:r>
      <w:r>
        <w:t>per day</w:t>
      </w:r>
      <w:r w:rsidR="00DF1E13">
        <w:t xml:space="preserve"> (approx.)</w:t>
      </w:r>
      <w:r>
        <w:t>, using 1</w:t>
      </w:r>
      <w:r w:rsidR="00E453D0">
        <w:t xml:space="preserve"> </w:t>
      </w:r>
      <w:r>
        <w:t xml:space="preserve">L Niskin attached </w:t>
      </w:r>
      <w:r w:rsidR="003E345D">
        <w:t>1</w:t>
      </w:r>
      <w:r>
        <w:t>m above CTD to collect a near-bottom salinity sample during CTD cast</w:t>
      </w:r>
      <w:r w:rsidR="007F2DC3">
        <w:t xml:space="preserve"> </w:t>
      </w:r>
      <w:r w:rsidR="00AC316F">
        <w:t>(</w:t>
      </w:r>
      <w:r w:rsidR="007F2DC3">
        <w:t>CTD sensor check</w:t>
      </w:r>
      <w:r w:rsidR="00AC316F">
        <w:t>)</w:t>
      </w:r>
      <w:r w:rsidR="007F2DC3">
        <w:t>.</w:t>
      </w:r>
      <w:r w:rsidR="00B71FAC">
        <w:t xml:space="preserve"> Record sample number, depth collected in log.</w:t>
      </w:r>
    </w:p>
    <w:p w:rsidR="00AA02B4" w:rsidRDefault="00AA02B4" w:rsidP="00AA02B4">
      <w:pPr>
        <w:pStyle w:val="ListParagraph"/>
        <w:numPr>
          <w:ilvl w:val="0"/>
          <w:numId w:val="5"/>
        </w:numPr>
        <w:spacing w:line="240" w:lineRule="auto"/>
      </w:pPr>
      <w:r>
        <w:t>To be collected at stations: 41, GEO1, CPF2, 22.</w:t>
      </w:r>
    </w:p>
    <w:p w:rsidR="00AA02B4" w:rsidRDefault="00AA02B4" w:rsidP="00AA02B4">
      <w:pPr>
        <w:spacing w:after="0" w:line="240" w:lineRule="auto"/>
      </w:pPr>
      <w:r w:rsidRPr="007F2DC3">
        <w:rPr>
          <w:i/>
        </w:rPr>
        <w:t>Phytoplankton (phyto)</w:t>
      </w:r>
      <w:r>
        <w:t xml:space="preserve"> – surface phyto sample preserved with </w:t>
      </w:r>
      <w:proofErr w:type="spellStart"/>
      <w:r>
        <w:t>Lugol’s</w:t>
      </w:r>
      <w:proofErr w:type="spellEnd"/>
      <w:r w:rsidR="00DF1E13">
        <w:t>, collected with 1</w:t>
      </w:r>
      <w:r w:rsidR="00C8424B">
        <w:t xml:space="preserve"> </w:t>
      </w:r>
      <w:r w:rsidR="00DF1E13">
        <w:t>L Niskin at surface</w:t>
      </w:r>
      <w:r w:rsidR="00A6082C">
        <w:t>; for taxonomy</w:t>
      </w:r>
      <w:r w:rsidR="00B71FAC">
        <w:t xml:space="preserve">. </w:t>
      </w:r>
      <w:r w:rsidR="00D86E55">
        <w:t xml:space="preserve">Do not rinse jars (pre-filled with </w:t>
      </w:r>
      <w:proofErr w:type="spellStart"/>
      <w:r w:rsidR="00D86E55">
        <w:t>Lugol’s</w:t>
      </w:r>
      <w:proofErr w:type="spellEnd"/>
      <w:r w:rsidR="00D86E55">
        <w:t xml:space="preserve">). </w:t>
      </w:r>
      <w:proofErr w:type="gramStart"/>
      <w:r w:rsidR="00B71FAC">
        <w:t>Record event number, sample number in log.</w:t>
      </w:r>
      <w:proofErr w:type="gramEnd"/>
      <w:r w:rsidR="00D86E55">
        <w:t xml:space="preserve"> </w:t>
      </w:r>
    </w:p>
    <w:p w:rsidR="00AA02B4" w:rsidRDefault="00AA02B4" w:rsidP="00AA02B4">
      <w:pPr>
        <w:pStyle w:val="ListParagraph"/>
        <w:numPr>
          <w:ilvl w:val="0"/>
          <w:numId w:val="5"/>
        </w:numPr>
        <w:spacing w:line="240" w:lineRule="auto"/>
      </w:pPr>
      <w:r>
        <w:t>To be collected at stations: SC-04, 41, GEO1, 11</w:t>
      </w:r>
    </w:p>
    <w:p w:rsidR="00DF1E13" w:rsidRDefault="00DF1E13" w:rsidP="00AC316F">
      <w:pPr>
        <w:pStyle w:val="ListParagraph"/>
        <w:numPr>
          <w:ilvl w:val="0"/>
          <w:numId w:val="5"/>
        </w:numPr>
        <w:spacing w:line="240" w:lineRule="auto"/>
      </w:pPr>
      <w:r>
        <w:t>Stations chosen because: SC-04- close to Lou Hobson’s station (historical site)</w:t>
      </w:r>
      <w:r w:rsidR="00A6082C">
        <w:t>;</w:t>
      </w:r>
      <w:r>
        <w:t xml:space="preserve"> 41</w:t>
      </w:r>
      <w:r w:rsidR="00A6082C">
        <w:t xml:space="preserve"> in plume; GEO1 for central; 11 for northern</w:t>
      </w:r>
    </w:p>
    <w:p w:rsidR="00AC316F" w:rsidRDefault="00A6082C" w:rsidP="007F2DC3">
      <w:pPr>
        <w:spacing w:after="0" w:line="240" w:lineRule="auto"/>
      </w:pPr>
      <w:proofErr w:type="gramStart"/>
      <w:r w:rsidRPr="007F2DC3">
        <w:rPr>
          <w:i/>
        </w:rPr>
        <w:t>Chlorophyll-a (</w:t>
      </w:r>
      <w:proofErr w:type="spellStart"/>
      <w:r w:rsidRPr="007F2DC3">
        <w:rPr>
          <w:i/>
        </w:rPr>
        <w:t>chl</w:t>
      </w:r>
      <w:proofErr w:type="spellEnd"/>
      <w:r w:rsidRPr="007F2DC3">
        <w:rPr>
          <w:i/>
        </w:rPr>
        <w:t>-a)</w:t>
      </w:r>
      <w:r>
        <w:t xml:space="preserve"> – </w:t>
      </w:r>
      <w:proofErr w:type="spellStart"/>
      <w:r>
        <w:t>Chl</w:t>
      </w:r>
      <w:proofErr w:type="spellEnd"/>
      <w:r>
        <w:t>-a samples taken at surface and 5</w:t>
      </w:r>
      <w:r w:rsidR="00C8424B">
        <w:t xml:space="preserve"> </w:t>
      </w:r>
      <w:r>
        <w:t>m, at same stations as the phyto plus at Halibut Bank buoy (49.34,-123.72</w:t>
      </w:r>
      <w:r w:rsidR="007F2DC3">
        <w:t xml:space="preserve">, </w:t>
      </w:r>
      <w:r>
        <w:t>near station 28</w:t>
      </w:r>
      <w:r w:rsidR="007F2DC3">
        <w:t>).</w:t>
      </w:r>
      <w:proofErr w:type="gramEnd"/>
      <w:r w:rsidR="007F2DC3">
        <w:t xml:space="preserve"> F</w:t>
      </w:r>
      <w:r>
        <w:t xml:space="preserve">or comparison with </w:t>
      </w:r>
      <w:r w:rsidR="007F2DC3">
        <w:t>Wetlabs</w:t>
      </w:r>
      <w:r>
        <w:t xml:space="preserve"> fluorometer</w:t>
      </w:r>
      <w:r w:rsidR="00AC316F">
        <w:t xml:space="preserve"> and for satellite and buoy data comparisons</w:t>
      </w:r>
      <w:r>
        <w:t>.</w:t>
      </w:r>
    </w:p>
    <w:p w:rsidR="00A6082C" w:rsidRDefault="00A6082C" w:rsidP="00AC316F">
      <w:pPr>
        <w:spacing w:after="0" w:line="240" w:lineRule="auto"/>
        <w:ind w:firstLine="360"/>
      </w:pPr>
      <w:r>
        <w:t>Water sampled with 1</w:t>
      </w:r>
      <w:r w:rsidR="00C8424B">
        <w:t xml:space="preserve"> </w:t>
      </w:r>
      <w:r>
        <w:t xml:space="preserve">L Niskin, </w:t>
      </w:r>
      <w:r w:rsidR="00C8424B">
        <w:t>60</w:t>
      </w:r>
      <w:r>
        <w:t>-</w:t>
      </w:r>
      <w:r w:rsidR="00C8424B">
        <w:t xml:space="preserve">240 </w:t>
      </w:r>
      <w:r>
        <w:t xml:space="preserve">ml water (depending on how much phytoplankton </w:t>
      </w:r>
      <w:r w:rsidR="007F2DC3">
        <w:t>is</w:t>
      </w:r>
      <w:r>
        <w:t xml:space="preserve"> in the water</w:t>
      </w:r>
      <w:r w:rsidR="00AC316F">
        <w:t>; need some colour on the filter</w:t>
      </w:r>
      <w:r>
        <w:t xml:space="preserve">) filtered </w:t>
      </w:r>
      <w:r w:rsidR="007F2DC3">
        <w:t xml:space="preserve">(in duplicate) </w:t>
      </w:r>
      <w:r>
        <w:t xml:space="preserve">with </w:t>
      </w:r>
      <w:r w:rsidR="00591B8F">
        <w:t>14</w:t>
      </w:r>
      <w:r w:rsidR="00C8424B">
        <w:t xml:space="preserve">0 ml </w:t>
      </w:r>
      <w:r>
        <w:t>syringe and 25 mm GF/F filters</w:t>
      </w:r>
      <w:r w:rsidR="00AC316F">
        <w:t xml:space="preserve"> (same method as Citizen Science program)</w:t>
      </w:r>
      <w:r>
        <w:t>.</w:t>
      </w:r>
      <w:r w:rsidR="00D86E55">
        <w:t xml:space="preserve"> Store</w:t>
      </w:r>
      <w:r w:rsidR="007F2DC3">
        <w:t xml:space="preserve"> </w:t>
      </w:r>
      <w:r w:rsidR="00E453D0">
        <w:t xml:space="preserve">filter </w:t>
      </w:r>
      <w:r w:rsidR="00D86E55">
        <w:t>in scintillation vial</w:t>
      </w:r>
      <w:r w:rsidR="007F2DC3">
        <w:t xml:space="preserve"> and fr</w:t>
      </w:r>
      <w:r w:rsidR="00D86E55">
        <w:t>eeze at</w:t>
      </w:r>
      <w:r w:rsidR="007F2DC3">
        <w:t xml:space="preserve"> -20 °C</w:t>
      </w:r>
      <w:r w:rsidR="00D86E55">
        <w:t xml:space="preserve"> (fridge freezer)</w:t>
      </w:r>
      <w:r w:rsidR="007F2DC3">
        <w:t xml:space="preserve"> until analyzed.</w:t>
      </w:r>
      <w:r w:rsidR="006B2707">
        <w:t xml:space="preserve"> </w:t>
      </w:r>
      <w:r w:rsidR="006B2707" w:rsidRPr="00D86E55">
        <w:rPr>
          <w:i/>
        </w:rPr>
        <w:t>Record the sample number with the depth and volumes filtered in the cruise log</w:t>
      </w:r>
      <w:r w:rsidR="006B2707">
        <w:t>.</w:t>
      </w:r>
      <w:r w:rsidR="004B155B">
        <w:t xml:space="preserve"> Make sure labels have sample number and volume filtered as well.</w:t>
      </w:r>
    </w:p>
    <w:p w:rsidR="007F2DC3" w:rsidRDefault="007F2DC3" w:rsidP="007F2DC3">
      <w:pPr>
        <w:pStyle w:val="ListParagraph"/>
        <w:numPr>
          <w:ilvl w:val="0"/>
          <w:numId w:val="5"/>
        </w:numPr>
        <w:spacing w:line="240" w:lineRule="auto"/>
      </w:pPr>
      <w:r>
        <w:t>To be collected at stations: SC-04, 41, GEO1, 11, 28/Halibut Bank buoy</w:t>
      </w:r>
    </w:p>
    <w:p w:rsidR="00795569" w:rsidRPr="007F2DC3" w:rsidRDefault="00795569" w:rsidP="00795569">
      <w:pPr>
        <w:spacing w:line="240" w:lineRule="auto"/>
        <w:rPr>
          <w:b/>
        </w:rPr>
      </w:pPr>
      <w:r w:rsidRPr="007F2DC3">
        <w:rPr>
          <w:b/>
        </w:rPr>
        <w:t>Proposed</w:t>
      </w:r>
      <w:r w:rsidR="006B2707">
        <w:rPr>
          <w:b/>
        </w:rPr>
        <w:t xml:space="preserve"> 2017</w:t>
      </w:r>
      <w:r w:rsidRPr="007F2DC3">
        <w:rPr>
          <w:b/>
        </w:rPr>
        <w:t xml:space="preserve"> Schedule:</w:t>
      </w: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817"/>
        <w:gridCol w:w="1800"/>
        <w:gridCol w:w="892"/>
      </w:tblGrid>
      <w:tr w:rsidR="00BC1EC5" w:rsidRPr="00E047CF" w:rsidTr="00E0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  <w:rPr>
                <w:rFonts w:asciiTheme="minorHAnsi" w:hAnsiTheme="minorHAnsi"/>
              </w:rPr>
            </w:pPr>
            <w:r w:rsidRPr="00E047CF">
              <w:rPr>
                <w:rFonts w:asciiTheme="minorHAnsi" w:hAnsiTheme="minorHAnsi"/>
              </w:rPr>
              <w:t>Trip</w:t>
            </w:r>
          </w:p>
        </w:tc>
        <w:tc>
          <w:tcPr>
            <w:tcW w:w="1800" w:type="dxa"/>
          </w:tcPr>
          <w:p w:rsidR="00BC1EC5" w:rsidRPr="00E047CF" w:rsidRDefault="00BC1EC5" w:rsidP="00472C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047CF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0" w:type="auto"/>
          </w:tcPr>
          <w:p w:rsidR="00BC1EC5" w:rsidRPr="00E047CF" w:rsidRDefault="00BC1EC5" w:rsidP="00472C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047CF">
              <w:rPr>
                <w:rFonts w:asciiTheme="minorHAnsi" w:hAnsiTheme="minorHAnsi"/>
                <w:b/>
              </w:rPr>
              <w:t>Crew</w:t>
            </w:r>
          </w:p>
        </w:tc>
      </w:tr>
      <w:tr w:rsidR="00BC1EC5" w:rsidRPr="00E047CF" w:rsidTr="00E0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</w:pPr>
            <w:r w:rsidRPr="00E047CF">
              <w:t>1</w:t>
            </w:r>
          </w:p>
        </w:tc>
        <w:tc>
          <w:tcPr>
            <w:tcW w:w="1800" w:type="dxa"/>
          </w:tcPr>
          <w:p w:rsidR="00BC1EC5" w:rsidRPr="00E047CF" w:rsidRDefault="006B2707" w:rsidP="00472C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6-10 Mar</w:t>
            </w:r>
          </w:p>
        </w:tc>
        <w:tc>
          <w:tcPr>
            <w:tcW w:w="0" w:type="auto"/>
          </w:tcPr>
          <w:p w:rsidR="00BC1EC5" w:rsidRPr="00E047CF" w:rsidRDefault="00BC1EC5" w:rsidP="00472C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47CF">
              <w:t>Kelly</w:t>
            </w:r>
          </w:p>
        </w:tc>
      </w:tr>
      <w:tr w:rsidR="00BC1EC5" w:rsidRPr="00E047CF" w:rsidTr="00E0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</w:pPr>
            <w:r w:rsidRPr="00E047CF">
              <w:t>2</w:t>
            </w:r>
          </w:p>
        </w:tc>
        <w:tc>
          <w:tcPr>
            <w:tcW w:w="1800" w:type="dxa"/>
          </w:tcPr>
          <w:p w:rsidR="00BC1EC5" w:rsidRPr="00E047CF" w:rsidRDefault="006B2707" w:rsidP="00472C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20-24 Mar</w:t>
            </w:r>
          </w:p>
        </w:tc>
        <w:tc>
          <w:tcPr>
            <w:tcW w:w="0" w:type="auto"/>
          </w:tcPr>
          <w:p w:rsidR="00BC1EC5" w:rsidRPr="00E047CF" w:rsidRDefault="006B2707" w:rsidP="00472C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</w:t>
            </w:r>
          </w:p>
        </w:tc>
      </w:tr>
      <w:tr w:rsidR="00BC1EC5" w:rsidRPr="00E047CF" w:rsidTr="00E0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</w:pPr>
            <w:r w:rsidRPr="00E047CF">
              <w:t>3</w:t>
            </w:r>
          </w:p>
        </w:tc>
        <w:tc>
          <w:tcPr>
            <w:tcW w:w="1800" w:type="dxa"/>
          </w:tcPr>
          <w:p w:rsidR="00BC1EC5" w:rsidRPr="00E047CF" w:rsidRDefault="006B2707" w:rsidP="00472C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5-9 Jun</w:t>
            </w:r>
          </w:p>
        </w:tc>
        <w:tc>
          <w:tcPr>
            <w:tcW w:w="0" w:type="auto"/>
          </w:tcPr>
          <w:p w:rsidR="00BC1EC5" w:rsidRPr="00E047CF" w:rsidRDefault="006B2707" w:rsidP="00472C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Tamara</w:t>
            </w:r>
          </w:p>
        </w:tc>
      </w:tr>
      <w:tr w:rsidR="00BC1EC5" w:rsidRPr="00E047CF" w:rsidTr="00E0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</w:pPr>
            <w:r w:rsidRPr="00E047CF">
              <w:t>4</w:t>
            </w:r>
          </w:p>
        </w:tc>
        <w:tc>
          <w:tcPr>
            <w:tcW w:w="1800" w:type="dxa"/>
          </w:tcPr>
          <w:p w:rsidR="00BC1EC5" w:rsidRPr="00E047CF" w:rsidRDefault="006B2707" w:rsidP="00472C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Jul-4 Aug</w:t>
            </w:r>
          </w:p>
        </w:tc>
        <w:tc>
          <w:tcPr>
            <w:tcW w:w="0" w:type="auto"/>
          </w:tcPr>
          <w:p w:rsidR="00BC1EC5" w:rsidRPr="00E047CF" w:rsidRDefault="006B2707" w:rsidP="00472C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Glenn</w:t>
            </w:r>
          </w:p>
        </w:tc>
      </w:tr>
      <w:tr w:rsidR="00BC1EC5" w:rsidRPr="00E047CF" w:rsidTr="00E0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</w:pPr>
            <w:r w:rsidRPr="00E047CF">
              <w:t>5</w:t>
            </w:r>
          </w:p>
        </w:tc>
        <w:tc>
          <w:tcPr>
            <w:tcW w:w="1800" w:type="dxa"/>
          </w:tcPr>
          <w:p w:rsidR="00BC1EC5" w:rsidRPr="00E047CF" w:rsidRDefault="006B2707" w:rsidP="00472C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t>14-18 Aug</w:t>
            </w:r>
          </w:p>
        </w:tc>
        <w:tc>
          <w:tcPr>
            <w:tcW w:w="0" w:type="auto"/>
          </w:tcPr>
          <w:p w:rsidR="00BC1EC5" w:rsidRPr="00E047CF" w:rsidRDefault="00591B8F" w:rsidP="00472C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Steve</w:t>
            </w:r>
          </w:p>
        </w:tc>
      </w:tr>
      <w:tr w:rsidR="00BC1EC5" w:rsidRPr="00E047CF" w:rsidTr="00E0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1EC5" w:rsidRPr="00E047CF" w:rsidRDefault="00BC1EC5" w:rsidP="00472CC3">
            <w:pPr>
              <w:pStyle w:val="NoSpacing"/>
            </w:pPr>
            <w:r w:rsidRPr="00E047CF">
              <w:t>6</w:t>
            </w:r>
          </w:p>
        </w:tc>
        <w:tc>
          <w:tcPr>
            <w:tcW w:w="1800" w:type="dxa"/>
          </w:tcPr>
          <w:p w:rsidR="00BC1EC5" w:rsidRPr="00E047CF" w:rsidRDefault="006B2707" w:rsidP="00472C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 Aug-1 Sep</w:t>
            </w:r>
          </w:p>
        </w:tc>
        <w:tc>
          <w:tcPr>
            <w:tcW w:w="0" w:type="auto"/>
          </w:tcPr>
          <w:p w:rsidR="00BC1EC5" w:rsidRPr="00E047CF" w:rsidRDefault="00591B8F" w:rsidP="00472C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</w:t>
            </w:r>
          </w:p>
        </w:tc>
      </w:tr>
    </w:tbl>
    <w:p w:rsidR="00994341" w:rsidRDefault="00994341" w:rsidP="00BC1EC5">
      <w:pPr>
        <w:pStyle w:val="NoSpacing"/>
      </w:pPr>
    </w:p>
    <w:p w:rsidR="006B2707" w:rsidRPr="006B2707" w:rsidRDefault="006B2707" w:rsidP="00BC1EC5">
      <w:pPr>
        <w:pStyle w:val="NoSpacing"/>
        <w:rPr>
          <w:b/>
        </w:rPr>
      </w:pPr>
      <w:r>
        <w:rPr>
          <w:b/>
        </w:rPr>
        <w:t>Housekeeping</w:t>
      </w:r>
    </w:p>
    <w:p w:rsidR="00D86E55" w:rsidRPr="00B86FBC" w:rsidRDefault="00D86E55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726B63">
        <w:rPr>
          <w:b/>
          <w:i/>
          <w:sz w:val="20"/>
          <w:szCs w:val="20"/>
        </w:rPr>
        <w:t>There are 2 logs to fill out: cruise log and plankton log</w:t>
      </w:r>
      <w:r w:rsidRPr="008E6436">
        <w:rPr>
          <w:sz w:val="20"/>
          <w:szCs w:val="20"/>
        </w:rPr>
        <w:t xml:space="preserve">. Please fill out the cruise log with all events that occur, and give each event a number. Events numbers run sequentially for all trips together - know the starting event number and sample number for your trip.  Record BE, BO and EN time (note what time zone you are using! </w:t>
      </w:r>
      <w:proofErr w:type="spellStart"/>
      <w:r w:rsidRPr="008E6436">
        <w:rPr>
          <w:sz w:val="20"/>
          <w:szCs w:val="20"/>
        </w:rPr>
        <w:t>Eg</w:t>
      </w:r>
      <w:proofErr w:type="spellEnd"/>
      <w:r w:rsidRPr="008E6436">
        <w:rPr>
          <w:sz w:val="20"/>
          <w:szCs w:val="20"/>
        </w:rPr>
        <w:t>: use local time if you want, but indicate so in the log and be consistent for the entire trip)</w:t>
      </w:r>
      <w:r w:rsidR="00621726">
        <w:rPr>
          <w:sz w:val="20"/>
          <w:szCs w:val="20"/>
        </w:rPr>
        <w:t>. **Check that the GPS has the correct time (needs to be manually changed between Daylight ST and PST.</w:t>
      </w:r>
      <w:r w:rsidR="00B86FBC">
        <w:rPr>
          <w:sz w:val="20"/>
          <w:szCs w:val="20"/>
        </w:rPr>
        <w:t xml:space="preserve"> </w:t>
      </w:r>
      <w:r w:rsidR="00B86FBC" w:rsidRPr="008E6436">
        <w:rPr>
          <w:sz w:val="20"/>
          <w:szCs w:val="20"/>
        </w:rPr>
        <w:t>Plankton log – enter information for all plankton tows.</w:t>
      </w:r>
    </w:p>
    <w:p w:rsidR="00D24AD1" w:rsidRPr="008E6436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Upload the CTD data at the end of the day. </w:t>
      </w:r>
      <w:r w:rsidR="008E6436" w:rsidRPr="008E6436">
        <w:rPr>
          <w:sz w:val="20"/>
          <w:szCs w:val="20"/>
        </w:rPr>
        <w:t xml:space="preserve">Make sure the laptop has the correct date and time before uploading. </w:t>
      </w:r>
      <w:r w:rsidR="00EA7E48" w:rsidRPr="008E6436">
        <w:rPr>
          <w:sz w:val="20"/>
          <w:szCs w:val="20"/>
        </w:rPr>
        <w:t>Upload the files individual</w:t>
      </w:r>
      <w:r w:rsidR="00696BA9" w:rsidRPr="008E6436">
        <w:rPr>
          <w:sz w:val="20"/>
          <w:szCs w:val="20"/>
        </w:rPr>
        <w:t>ly</w:t>
      </w:r>
      <w:r w:rsidR="00621726">
        <w:rPr>
          <w:sz w:val="20"/>
          <w:szCs w:val="20"/>
        </w:rPr>
        <w:t xml:space="preserve"> (don’t do as a batch). </w:t>
      </w:r>
      <w:r w:rsidRPr="008E6436">
        <w:rPr>
          <w:sz w:val="20"/>
          <w:szCs w:val="20"/>
        </w:rPr>
        <w:t xml:space="preserve">When uploading the file, </w:t>
      </w:r>
      <w:r w:rsidRPr="00726B63">
        <w:rPr>
          <w:b/>
          <w:i/>
          <w:sz w:val="20"/>
          <w:szCs w:val="20"/>
        </w:rPr>
        <w:t xml:space="preserve">name them with </w:t>
      </w:r>
      <w:r w:rsidR="00E453D0" w:rsidRPr="00726B63">
        <w:rPr>
          <w:b/>
          <w:i/>
          <w:sz w:val="20"/>
          <w:szCs w:val="20"/>
        </w:rPr>
        <w:t>standard format names</w:t>
      </w:r>
      <w:r w:rsidR="00696BA9" w:rsidRPr="00726B63">
        <w:rPr>
          <w:b/>
          <w:i/>
          <w:sz w:val="20"/>
          <w:szCs w:val="20"/>
        </w:rPr>
        <w:t xml:space="preserve"> such as 2017-07</w:t>
      </w:r>
      <w:r w:rsidRPr="00726B63">
        <w:rPr>
          <w:b/>
          <w:i/>
          <w:sz w:val="20"/>
          <w:szCs w:val="20"/>
        </w:rPr>
        <w:t xml:space="preserve">-0001.hex </w:t>
      </w:r>
      <w:r w:rsidR="00B86FBC" w:rsidRPr="00726B63">
        <w:rPr>
          <w:b/>
          <w:i/>
          <w:sz w:val="20"/>
          <w:szCs w:val="20"/>
        </w:rPr>
        <w:t xml:space="preserve">(or .xml for SBE25+) </w:t>
      </w:r>
      <w:r w:rsidRPr="00726B63">
        <w:rPr>
          <w:b/>
          <w:i/>
          <w:sz w:val="20"/>
          <w:szCs w:val="20"/>
        </w:rPr>
        <w:t>for event #1</w:t>
      </w:r>
      <w:r w:rsidR="00EA7E48" w:rsidRPr="008E6436">
        <w:rPr>
          <w:sz w:val="20"/>
          <w:szCs w:val="20"/>
        </w:rPr>
        <w:t xml:space="preserve">. Put </w:t>
      </w:r>
      <w:r w:rsidR="008E6436" w:rsidRPr="008E6436">
        <w:rPr>
          <w:sz w:val="20"/>
          <w:szCs w:val="20"/>
        </w:rPr>
        <w:t>location, s</w:t>
      </w:r>
      <w:r w:rsidR="00EA7E48" w:rsidRPr="008E6436">
        <w:rPr>
          <w:sz w:val="20"/>
          <w:szCs w:val="20"/>
        </w:rPr>
        <w:t>tation name,</w:t>
      </w:r>
      <w:bookmarkStart w:id="0" w:name="_GoBack"/>
      <w:bookmarkEnd w:id="0"/>
      <w:r w:rsidR="00EA7E48" w:rsidRPr="008E6436">
        <w:rPr>
          <w:sz w:val="20"/>
          <w:szCs w:val="20"/>
        </w:rPr>
        <w:t xml:space="preserve"> and bottom depth in the header</w:t>
      </w:r>
      <w:r w:rsidR="00D86E55" w:rsidRPr="008E6436">
        <w:rPr>
          <w:sz w:val="20"/>
          <w:szCs w:val="20"/>
        </w:rPr>
        <w:t xml:space="preserve"> (comments box)</w:t>
      </w:r>
      <w:r w:rsidR="00EA7E48" w:rsidRPr="008E6436">
        <w:rPr>
          <w:sz w:val="20"/>
          <w:szCs w:val="20"/>
        </w:rPr>
        <w:t xml:space="preserve"> of the file</w:t>
      </w:r>
      <w:r w:rsidR="00D24AD1" w:rsidRPr="008E6436">
        <w:rPr>
          <w:sz w:val="20"/>
          <w:szCs w:val="20"/>
        </w:rPr>
        <w:t xml:space="preserve">, </w:t>
      </w:r>
      <w:r w:rsidR="00D24AD1" w:rsidRPr="00726B63">
        <w:rPr>
          <w:b/>
          <w:i/>
          <w:sz w:val="20"/>
          <w:szCs w:val="20"/>
        </w:rPr>
        <w:t>using the format</w:t>
      </w:r>
      <w:r w:rsidR="008E6436" w:rsidRPr="00726B63">
        <w:rPr>
          <w:b/>
          <w:i/>
          <w:sz w:val="20"/>
          <w:szCs w:val="20"/>
        </w:rPr>
        <w:t xml:space="preserve"> </w:t>
      </w:r>
      <w:r w:rsidR="00621726" w:rsidRPr="00726B63">
        <w:rPr>
          <w:b/>
          <w:i/>
          <w:sz w:val="20"/>
          <w:szCs w:val="20"/>
        </w:rPr>
        <w:t>in the “CTD Header.txt</w:t>
      </w:r>
      <w:proofErr w:type="gramStart"/>
      <w:r w:rsidR="00621726" w:rsidRPr="00726B63">
        <w:rPr>
          <w:b/>
          <w:i/>
          <w:sz w:val="20"/>
          <w:szCs w:val="20"/>
        </w:rPr>
        <w:t>”  file</w:t>
      </w:r>
      <w:proofErr w:type="gramEnd"/>
      <w:r w:rsidR="00621726">
        <w:rPr>
          <w:sz w:val="20"/>
          <w:szCs w:val="20"/>
        </w:rPr>
        <w:t xml:space="preserve"> on the CTD laptop </w:t>
      </w:r>
      <w:r w:rsidR="008E6436" w:rsidRPr="008E6436">
        <w:rPr>
          <w:sz w:val="20"/>
          <w:szCs w:val="20"/>
        </w:rPr>
        <w:t xml:space="preserve">(the leading * and </w:t>
      </w:r>
      <w:r w:rsidR="008E6436">
        <w:rPr>
          <w:sz w:val="20"/>
          <w:szCs w:val="20"/>
        </w:rPr>
        <w:t xml:space="preserve">following </w:t>
      </w:r>
      <w:r w:rsidR="00D24AD1" w:rsidRPr="008E6436">
        <w:rPr>
          <w:sz w:val="20"/>
          <w:szCs w:val="20"/>
        </w:rPr>
        <w:t>:</w:t>
      </w:r>
      <w:r w:rsidR="008E6436" w:rsidRPr="008E6436">
        <w:rPr>
          <w:sz w:val="20"/>
          <w:szCs w:val="20"/>
        </w:rPr>
        <w:t xml:space="preserve"> plus N and </w:t>
      </w:r>
      <w:proofErr w:type="spellStart"/>
      <w:r w:rsidR="008E6436" w:rsidRPr="008E6436">
        <w:rPr>
          <w:sz w:val="20"/>
          <w:szCs w:val="20"/>
        </w:rPr>
        <w:t>W</w:t>
      </w:r>
      <w:proofErr w:type="spellEnd"/>
      <w:r w:rsidR="008E6436" w:rsidRPr="008E6436">
        <w:rPr>
          <w:sz w:val="20"/>
          <w:szCs w:val="20"/>
        </w:rPr>
        <w:t xml:space="preserve"> are needed for processing)</w:t>
      </w:r>
      <w:r w:rsidR="00726B63">
        <w:rPr>
          <w:sz w:val="20"/>
          <w:szCs w:val="20"/>
        </w:rPr>
        <w:t xml:space="preserve">. </w:t>
      </w:r>
      <w:r w:rsidR="00726B63" w:rsidRPr="00726B63">
        <w:rPr>
          <w:b/>
          <w:i/>
          <w:sz w:val="20"/>
          <w:szCs w:val="20"/>
        </w:rPr>
        <w:t xml:space="preserve">Plot your files in the Seabird </w:t>
      </w:r>
      <w:proofErr w:type="spellStart"/>
      <w:r w:rsidR="00726B63" w:rsidRPr="00726B63">
        <w:rPr>
          <w:b/>
          <w:i/>
          <w:sz w:val="20"/>
          <w:szCs w:val="20"/>
        </w:rPr>
        <w:t>Seasave</w:t>
      </w:r>
      <w:proofErr w:type="spellEnd"/>
      <w:r w:rsidR="00726B63" w:rsidRPr="00726B63">
        <w:rPr>
          <w:b/>
          <w:i/>
          <w:sz w:val="20"/>
          <w:szCs w:val="20"/>
        </w:rPr>
        <w:t xml:space="preserve"> program to make sure data is good.</w:t>
      </w:r>
    </w:p>
    <w:p w:rsidR="006B2707" w:rsidRPr="008E6436" w:rsidRDefault="006B2707" w:rsidP="006B270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Also check that the batteries have enough voltage, change if they drop below </w:t>
      </w:r>
      <w:r w:rsidR="00726B63">
        <w:rPr>
          <w:sz w:val="20"/>
          <w:szCs w:val="20"/>
        </w:rPr>
        <w:t>13</w:t>
      </w:r>
      <w:r w:rsidR="00621726">
        <w:rPr>
          <w:sz w:val="20"/>
          <w:szCs w:val="20"/>
        </w:rPr>
        <w:t>V (for SBE25+)</w:t>
      </w:r>
      <w:r w:rsidRPr="008E6436">
        <w:rPr>
          <w:sz w:val="20"/>
          <w:szCs w:val="20"/>
        </w:rPr>
        <w:t>.</w:t>
      </w:r>
    </w:p>
    <w:p w:rsidR="00D24AD1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Update the electronic cruise log (excel file) daily.</w:t>
      </w:r>
      <w:r w:rsidR="00D24AD1" w:rsidRPr="008E6436">
        <w:rPr>
          <w:sz w:val="20"/>
          <w:szCs w:val="20"/>
        </w:rPr>
        <w:t xml:space="preserve">  Back up all files to USB.</w:t>
      </w:r>
    </w:p>
    <w:p w:rsidR="00621726" w:rsidRDefault="00621726" w:rsidP="00621726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Submersible hose: make sure it is in the water before plugging in. Plug in when the net is on its way up (at 50m) to avoid drawing too much power. </w:t>
      </w:r>
      <w:r w:rsidRPr="00621726">
        <w:rPr>
          <w:sz w:val="20"/>
          <w:szCs w:val="20"/>
        </w:rPr>
        <w:t xml:space="preserve">Unplug before pulling it out. Leave the hose on when the pump is running. Don’t flood John’s cabin below the deck. </w:t>
      </w:r>
    </w:p>
    <w:p w:rsidR="008026C3" w:rsidRDefault="008026C3" w:rsidP="00621726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After the cruise: rinse all equipment with freshwater, including</w:t>
      </w:r>
      <w:r w:rsidR="002E0AF7">
        <w:rPr>
          <w:sz w:val="20"/>
          <w:szCs w:val="20"/>
        </w:rPr>
        <w:t>:</w:t>
      </w:r>
      <w:r>
        <w:rPr>
          <w:sz w:val="20"/>
          <w:szCs w:val="20"/>
        </w:rPr>
        <w:t xml:space="preserve"> net, flowmeter, sprayer, submersible pump, sieves, CTD</w:t>
      </w:r>
    </w:p>
    <w:p w:rsidR="008026C3" w:rsidRDefault="008026C3" w:rsidP="00621726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Unloading samples: zooplankton to Zooplankton lab (1317); </w:t>
      </w:r>
      <w:proofErr w:type="spellStart"/>
      <w:r>
        <w:rPr>
          <w:sz w:val="20"/>
          <w:szCs w:val="20"/>
        </w:rPr>
        <w:t>chl</w:t>
      </w:r>
      <w:proofErr w:type="spellEnd"/>
      <w:r>
        <w:rPr>
          <w:sz w:val="20"/>
          <w:szCs w:val="20"/>
        </w:rPr>
        <w:t xml:space="preserve">-a into -80 in Nina’s lab, bottom drawer; </w:t>
      </w:r>
      <w:proofErr w:type="spellStart"/>
      <w:r>
        <w:rPr>
          <w:sz w:val="20"/>
          <w:szCs w:val="20"/>
        </w:rPr>
        <w:t>phyto</w:t>
      </w:r>
      <w:proofErr w:type="spellEnd"/>
      <w:r>
        <w:rPr>
          <w:sz w:val="20"/>
          <w:szCs w:val="20"/>
        </w:rPr>
        <w:t xml:space="preserve"> into </w:t>
      </w:r>
      <w:proofErr w:type="spellStart"/>
      <w:r>
        <w:rPr>
          <w:sz w:val="20"/>
          <w:szCs w:val="20"/>
        </w:rPr>
        <w:t>phyto</w:t>
      </w:r>
      <w:proofErr w:type="spellEnd"/>
      <w:r>
        <w:rPr>
          <w:sz w:val="20"/>
          <w:szCs w:val="20"/>
        </w:rPr>
        <w:t xml:space="preserve"> fridge (Nina’s lab); salinities to Sal</w:t>
      </w:r>
      <w:r w:rsidR="002E0AF7">
        <w:rPr>
          <w:sz w:val="20"/>
          <w:szCs w:val="20"/>
        </w:rPr>
        <w:t>inity</w:t>
      </w:r>
      <w:r>
        <w:rPr>
          <w:sz w:val="20"/>
          <w:szCs w:val="20"/>
        </w:rPr>
        <w:t xml:space="preserve"> lab (record on log</w:t>
      </w:r>
      <w:r w:rsidR="002E0A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sheet on </w:t>
      </w:r>
      <w:r w:rsidR="002E0AF7">
        <w:rPr>
          <w:sz w:val="20"/>
          <w:szCs w:val="20"/>
        </w:rPr>
        <w:t xml:space="preserve">lab </w:t>
      </w:r>
      <w:r>
        <w:rPr>
          <w:sz w:val="20"/>
          <w:szCs w:val="20"/>
        </w:rPr>
        <w:t>door)</w:t>
      </w:r>
    </w:p>
    <w:p w:rsidR="008026C3" w:rsidRDefault="008026C3" w:rsidP="00621726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Logbooks and USB  **with all electronic files completed, CTD files labelled properly – see above** to Kelly</w:t>
      </w:r>
    </w:p>
    <w:p w:rsidR="008026C3" w:rsidRDefault="008026C3" w:rsidP="00621726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CTD and computer back to CTD workshop **Make sure all files have been backed up to USB** Do not delete files from laptop or CTD memory</w:t>
      </w:r>
    </w:p>
    <w:p w:rsidR="008026C3" w:rsidRPr="00621726" w:rsidRDefault="008026C3" w:rsidP="00621726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Rest of equipment to hanger</w:t>
      </w:r>
    </w:p>
    <w:p w:rsidR="006B2707" w:rsidRDefault="006B2707" w:rsidP="00D24AD1">
      <w:pPr>
        <w:pStyle w:val="NoSpacing"/>
        <w:ind w:left="644"/>
      </w:pPr>
    </w:p>
    <w:p w:rsidR="00EA7E48" w:rsidRDefault="00621726" w:rsidP="00EA7E48">
      <w:pPr>
        <w:pStyle w:val="NoSpacing"/>
      </w:pPr>
      <w:r>
        <w:t>Labels to be printed (should be pre-printed before the trip)</w:t>
      </w:r>
    </w:p>
    <w:p w:rsidR="00EA7E48" w:rsidRDefault="00EA7E48" w:rsidP="00EA7E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760"/>
        <w:gridCol w:w="868"/>
        <w:gridCol w:w="960"/>
      </w:tblGrid>
      <w:tr w:rsidR="00EA7E48" w:rsidRPr="00EA7E48" w:rsidTr="00D50B1D">
        <w:trPr>
          <w:trHeight w:val="300"/>
        </w:trPr>
        <w:tc>
          <w:tcPr>
            <w:tcW w:w="3840" w:type="dxa"/>
            <w:gridSpan w:val="4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Sample labels, in duplicate</w:t>
            </w:r>
            <w:r>
              <w:t xml:space="preserve"> (except </w:t>
            </w:r>
            <w:proofErr w:type="spellStart"/>
            <w:r>
              <w:t>phyto</w:t>
            </w:r>
            <w:proofErr w:type="spellEnd"/>
            <w:r>
              <w:t>)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r w:rsidRPr="00EA7E48">
              <w:rPr>
                <w:b/>
                <w:bCs/>
              </w:rPr>
              <w:t>Station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proofErr w:type="spellStart"/>
            <w:r w:rsidRPr="00EA7E48">
              <w:rPr>
                <w:b/>
                <w:bCs/>
              </w:rPr>
              <w:t>Chl</w:t>
            </w:r>
            <w:proofErr w:type="spellEnd"/>
            <w:r w:rsidRPr="00EA7E48">
              <w:rPr>
                <w:b/>
                <w:bCs/>
              </w:rPr>
              <w:t>-a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proofErr w:type="spellStart"/>
            <w:r w:rsidRPr="00EA7E48">
              <w:rPr>
                <w:b/>
                <w:bCs/>
              </w:rPr>
              <w:t>phyto</w:t>
            </w:r>
            <w:proofErr w:type="spellEnd"/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r w:rsidRPr="00EA7E48">
              <w:rPr>
                <w:b/>
                <w:bCs/>
              </w:rPr>
              <w:t>SAL</w:t>
            </w:r>
          </w:p>
        </w:tc>
      </w:tr>
      <w:tr w:rsidR="00EA7E48" w:rsidRPr="00EA7E48" w:rsidTr="00EA7E48">
        <w:trPr>
          <w:trHeight w:val="300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SC-04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5m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00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41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deep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5m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00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GEO1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deep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5m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00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11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5m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00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proofErr w:type="spellStart"/>
            <w:r w:rsidRPr="00EA7E48">
              <w:t>HaliBank</w:t>
            </w:r>
            <w:proofErr w:type="spellEnd"/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0m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5m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38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deep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CPF2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deep</w:t>
            </w:r>
          </w:p>
        </w:tc>
      </w:tr>
      <w:tr w:rsidR="00EA7E48" w:rsidRPr="00EA7E48" w:rsidTr="00EA7E48">
        <w:trPr>
          <w:trHeight w:val="315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22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 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</w:pPr>
            <w:r w:rsidRPr="00EA7E48">
              <w:t>deep</w:t>
            </w:r>
          </w:p>
        </w:tc>
      </w:tr>
      <w:tr w:rsidR="00EA7E48" w:rsidRPr="00EA7E48" w:rsidTr="00EA7E48">
        <w:trPr>
          <w:trHeight w:val="300"/>
        </w:trPr>
        <w:tc>
          <w:tcPr>
            <w:tcW w:w="1252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r w:rsidRPr="00EA7E48">
              <w:rPr>
                <w:b/>
                <w:bCs/>
              </w:rPr>
              <w:t>TOTAL</w:t>
            </w:r>
          </w:p>
        </w:tc>
        <w:tc>
          <w:tcPr>
            <w:tcW w:w="760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r w:rsidRPr="00EA7E48">
              <w:rPr>
                <w:b/>
                <w:bCs/>
              </w:rPr>
              <w:t>20</w:t>
            </w:r>
          </w:p>
        </w:tc>
        <w:tc>
          <w:tcPr>
            <w:tcW w:w="868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r w:rsidRPr="00EA7E48">
              <w:rPr>
                <w:b/>
                <w:bCs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A7E48" w:rsidRPr="00EA7E48" w:rsidRDefault="00EA7E48" w:rsidP="00EA7E48">
            <w:pPr>
              <w:pStyle w:val="NoSpacing"/>
              <w:rPr>
                <w:b/>
                <w:bCs/>
              </w:rPr>
            </w:pPr>
            <w:r w:rsidRPr="00EA7E48">
              <w:rPr>
                <w:b/>
                <w:bCs/>
              </w:rPr>
              <w:t>10</w:t>
            </w:r>
          </w:p>
        </w:tc>
      </w:tr>
    </w:tbl>
    <w:p w:rsidR="00EA7E48" w:rsidRDefault="00EA7E48" w:rsidP="00EA7E48">
      <w:pPr>
        <w:pStyle w:val="NoSpacing"/>
      </w:pPr>
    </w:p>
    <w:sectPr w:rsidR="00EA7E48" w:rsidSect="00926B93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11" w:rsidRDefault="006C3111" w:rsidP="00926B93">
      <w:pPr>
        <w:spacing w:after="0" w:line="240" w:lineRule="auto"/>
      </w:pPr>
      <w:r>
        <w:separator/>
      </w:r>
    </w:p>
  </w:endnote>
  <w:endnote w:type="continuationSeparator" w:id="0">
    <w:p w:rsidR="006C3111" w:rsidRDefault="006C3111" w:rsidP="009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93" w:rsidRDefault="00926B93">
    <w:pPr>
      <w:pStyle w:val="Footer"/>
    </w:pPr>
    <w:r>
      <w:ptab w:relativeTo="margin" w:alignment="right" w:leader="none"/>
    </w:r>
    <w:fldSimple w:instr=" FILENAME  \* Caps  \* MERGEFORMAT ">
      <w:r w:rsidR="00EE2848">
        <w:rPr>
          <w:noProof/>
        </w:rPr>
        <w:t>2017-07 Charter Cruise V3.Docx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11" w:rsidRDefault="006C3111" w:rsidP="00926B93">
      <w:pPr>
        <w:spacing w:after="0" w:line="240" w:lineRule="auto"/>
      </w:pPr>
      <w:r>
        <w:separator/>
      </w:r>
    </w:p>
  </w:footnote>
  <w:footnote w:type="continuationSeparator" w:id="0">
    <w:p w:rsidR="006C3111" w:rsidRDefault="006C3111" w:rsidP="0092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866"/>
    <w:multiLevelType w:val="hybridMultilevel"/>
    <w:tmpl w:val="686690FA"/>
    <w:lvl w:ilvl="0" w:tplc="EC040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892"/>
    <w:multiLevelType w:val="hybridMultilevel"/>
    <w:tmpl w:val="E4F8B832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7B2"/>
    <w:multiLevelType w:val="hybridMultilevel"/>
    <w:tmpl w:val="ECDC317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0335E"/>
    <w:multiLevelType w:val="hybridMultilevel"/>
    <w:tmpl w:val="60E8FC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014C7"/>
    <w:multiLevelType w:val="hybridMultilevel"/>
    <w:tmpl w:val="924E52D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90321"/>
    <w:multiLevelType w:val="hybridMultilevel"/>
    <w:tmpl w:val="F2BA778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9"/>
    <w:rsid w:val="00052DEC"/>
    <w:rsid w:val="000868F8"/>
    <w:rsid w:val="00097F77"/>
    <w:rsid w:val="00140169"/>
    <w:rsid w:val="00184751"/>
    <w:rsid w:val="00250237"/>
    <w:rsid w:val="002B17E0"/>
    <w:rsid w:val="002D7C45"/>
    <w:rsid w:val="002E0AF7"/>
    <w:rsid w:val="0031631A"/>
    <w:rsid w:val="0038009F"/>
    <w:rsid w:val="00392E02"/>
    <w:rsid w:val="003943D0"/>
    <w:rsid w:val="003C0244"/>
    <w:rsid w:val="003C38B9"/>
    <w:rsid w:val="003E345D"/>
    <w:rsid w:val="004B155B"/>
    <w:rsid w:val="00591B8F"/>
    <w:rsid w:val="005E29DD"/>
    <w:rsid w:val="00621726"/>
    <w:rsid w:val="00690659"/>
    <w:rsid w:val="00696BA9"/>
    <w:rsid w:val="006B2707"/>
    <w:rsid w:val="006B368B"/>
    <w:rsid w:val="006C3111"/>
    <w:rsid w:val="00724123"/>
    <w:rsid w:val="00726B63"/>
    <w:rsid w:val="00795569"/>
    <w:rsid w:val="007F2DC3"/>
    <w:rsid w:val="008026C3"/>
    <w:rsid w:val="008E6436"/>
    <w:rsid w:val="00926B93"/>
    <w:rsid w:val="009326C6"/>
    <w:rsid w:val="009827F9"/>
    <w:rsid w:val="00994341"/>
    <w:rsid w:val="009A6B92"/>
    <w:rsid w:val="009E642D"/>
    <w:rsid w:val="00A31896"/>
    <w:rsid w:val="00A6082C"/>
    <w:rsid w:val="00AA02B4"/>
    <w:rsid w:val="00AC316F"/>
    <w:rsid w:val="00AE2FD1"/>
    <w:rsid w:val="00B71FAC"/>
    <w:rsid w:val="00B86FBC"/>
    <w:rsid w:val="00BC1EC5"/>
    <w:rsid w:val="00C05701"/>
    <w:rsid w:val="00C77B98"/>
    <w:rsid w:val="00C8424B"/>
    <w:rsid w:val="00D24AD1"/>
    <w:rsid w:val="00D73B82"/>
    <w:rsid w:val="00D86E55"/>
    <w:rsid w:val="00DF1E13"/>
    <w:rsid w:val="00E03369"/>
    <w:rsid w:val="00E047CF"/>
    <w:rsid w:val="00E453D0"/>
    <w:rsid w:val="00EA7E48"/>
    <w:rsid w:val="00EE2848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B120-51B8-44CD-8D82-C86AE22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Young</dc:creator>
  <cp:lastModifiedBy>K Young</cp:lastModifiedBy>
  <cp:revision>5</cp:revision>
  <dcterms:created xsi:type="dcterms:W3CDTF">2017-06-13T05:13:00Z</dcterms:created>
  <dcterms:modified xsi:type="dcterms:W3CDTF">2017-06-30T22:48:00Z</dcterms:modified>
</cp:coreProperties>
</file>